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CE" w:rsidRDefault="00A41D9B" w:rsidP="00D41D94">
      <w:pPr>
        <w:spacing w:after="0"/>
      </w:pPr>
      <w:r>
        <w:t>Storytelling with Data: Stats for Group Activity</w:t>
      </w:r>
    </w:p>
    <w:p w:rsidR="00A41D9B" w:rsidRPr="003729CD" w:rsidRDefault="00A41D9B" w:rsidP="00D41D94">
      <w:pPr>
        <w:spacing w:after="0"/>
        <w:rPr>
          <w:b/>
        </w:rPr>
      </w:pPr>
      <w:r w:rsidRPr="003729CD">
        <w:rPr>
          <w:b/>
        </w:rPr>
        <w:t>Need:</w:t>
      </w:r>
    </w:p>
    <w:p w:rsidR="003729CD" w:rsidRDefault="003729CD" w:rsidP="00D41D94">
      <w:pPr>
        <w:pStyle w:val="ListParagraph"/>
        <w:numPr>
          <w:ilvl w:val="0"/>
          <w:numId w:val="4"/>
        </w:numPr>
        <w:spacing w:after="0"/>
      </w:pPr>
      <w:r w:rsidRPr="003729CD">
        <w:t>According to the California Emergency Management Agency less than half of Californians have a disaster plan and an estimated 70 percent of Californians are unprepared for a natural disaster or terrorist attack</w:t>
      </w:r>
      <w:r w:rsidR="00D41D94">
        <w:t>. (California Safe Corps)</w:t>
      </w:r>
    </w:p>
    <w:p w:rsidR="00D41D94" w:rsidRDefault="00D41D94" w:rsidP="00D41D94">
      <w:pPr>
        <w:pStyle w:val="ListParagraph"/>
        <w:spacing w:after="0"/>
      </w:pPr>
    </w:p>
    <w:p w:rsidR="00D41D94" w:rsidRDefault="0091123B" w:rsidP="0091123B">
      <w:pPr>
        <w:pStyle w:val="ListParagraph"/>
        <w:numPr>
          <w:ilvl w:val="0"/>
          <w:numId w:val="4"/>
        </w:numPr>
        <w:spacing w:after="0"/>
      </w:pPr>
      <w:r w:rsidRPr="0091123B">
        <w:t xml:space="preserve">As of November 11, 2014, 94% of California was in severe drought, and 80% in extreme drought Brown's Proclamation of a State of Emergency quotes, "Extremely dry conditions have persisted since 2012 and may continue beyond this year and more regularly into the future, based on scientific projections." </w:t>
      </w:r>
      <w:r w:rsidR="003729CD">
        <w:t>(</w:t>
      </w:r>
      <w:r>
        <w:t>American Conservation Experience</w:t>
      </w:r>
      <w:r w:rsidR="003729CD">
        <w:t>)</w:t>
      </w:r>
    </w:p>
    <w:p w:rsidR="00D41D94" w:rsidRDefault="00D41D94" w:rsidP="00D41D94">
      <w:pPr>
        <w:spacing w:after="0"/>
      </w:pPr>
    </w:p>
    <w:p w:rsidR="003729CD" w:rsidRDefault="003729CD" w:rsidP="00D41D94">
      <w:pPr>
        <w:pStyle w:val="ListParagraph"/>
        <w:numPr>
          <w:ilvl w:val="0"/>
          <w:numId w:val="4"/>
        </w:numPr>
        <w:spacing w:after="0"/>
      </w:pPr>
      <w:r w:rsidRPr="003729CD">
        <w:t>Only 30% of students from low-income families in Alameda County achieve reading proficiency by the end of third grade, resulting in the probability they are 6 times less likely to graduate high school than their more affluent peers</w:t>
      </w:r>
      <w:r>
        <w:t>. (Super Stars Literacy)</w:t>
      </w:r>
    </w:p>
    <w:p w:rsidR="00C74515" w:rsidRDefault="00C74515" w:rsidP="00C74515">
      <w:pPr>
        <w:pStyle w:val="ListParagraph"/>
      </w:pPr>
    </w:p>
    <w:p w:rsidR="00C74515" w:rsidRPr="00C74515" w:rsidRDefault="00C74515" w:rsidP="00C74515">
      <w:pPr>
        <w:pStyle w:val="ListParagraph"/>
        <w:numPr>
          <w:ilvl w:val="0"/>
          <w:numId w:val="4"/>
        </w:numPr>
        <w:spacing w:after="0"/>
      </w:pPr>
      <w:r w:rsidRPr="00C74515">
        <w:t xml:space="preserve">Every seven minutes a child is bullied with 70-80% of school aged children reporting being involved in bullying at some point (Graham, 2011). California public schools, and schools in the greater Los Angeles, San Francisco, </w:t>
      </w:r>
      <w:proofErr w:type="gramStart"/>
      <w:r w:rsidRPr="00C74515">
        <w:t>Silicon</w:t>
      </w:r>
      <w:proofErr w:type="gramEnd"/>
      <w:r w:rsidRPr="00C74515">
        <w:t xml:space="preserve"> Valley and Oakland areas specifically, are facing bullying. In the school districts where </w:t>
      </w:r>
      <w:proofErr w:type="spellStart"/>
      <w:r w:rsidRPr="00C74515">
        <w:t>Playworks</w:t>
      </w:r>
      <w:proofErr w:type="spellEnd"/>
      <w:r w:rsidRPr="00C74515">
        <w:t xml:space="preserve"> California plans to place members, at least two in five students (40%) report that other kids spread mean rumors about them at school (Oakland Unified 50%, West Contra Costa 49%, Los Angeles 46%, Santa Ana 48%, Norwalk-La Mirada 41%, San Francisco 48%, San Jose 44%, Sunnyvale 47%, Alum Rock 42%). Likewise, at least two in five students report that they have been hit or pushed on school property (Oakland Unified 47%, West Contra Costa 44%, Los Angeles 45%, Santa Ana 47%, Norwalk-La Mirada 43%, San Francisco 51%, San Jose 46%, Sunnyvale 46%, </w:t>
      </w:r>
      <w:proofErr w:type="gramStart"/>
      <w:r w:rsidRPr="00C74515">
        <w:t>Alum</w:t>
      </w:r>
      <w:proofErr w:type="gramEnd"/>
      <w:r w:rsidRPr="00C74515">
        <w:t xml:space="preserve"> Rock 41%) (California Healthy Kids Survey, 2008-13, most recent available data provided).</w:t>
      </w:r>
      <w:r>
        <w:t xml:space="preserve"> (</w:t>
      </w:r>
      <w:proofErr w:type="spellStart"/>
      <w:r>
        <w:t>Playworks</w:t>
      </w:r>
      <w:proofErr w:type="spellEnd"/>
      <w:r>
        <w:t>)</w:t>
      </w:r>
    </w:p>
    <w:p w:rsidR="00D41D94" w:rsidRDefault="00D41D94" w:rsidP="00D41D94">
      <w:pPr>
        <w:spacing w:after="0"/>
      </w:pPr>
    </w:p>
    <w:p w:rsidR="00A41D9B" w:rsidRPr="003729CD" w:rsidRDefault="00A41D9B" w:rsidP="00D41D94">
      <w:pPr>
        <w:spacing w:after="0"/>
        <w:rPr>
          <w:b/>
        </w:rPr>
      </w:pPr>
      <w:r w:rsidRPr="003729CD">
        <w:rPr>
          <w:b/>
        </w:rPr>
        <w:t>Output:</w:t>
      </w:r>
    </w:p>
    <w:p w:rsidR="00A41D9B" w:rsidRDefault="00A41D9B" w:rsidP="00D41D94">
      <w:pPr>
        <w:pStyle w:val="ListParagraph"/>
        <w:numPr>
          <w:ilvl w:val="0"/>
          <w:numId w:val="2"/>
        </w:numPr>
        <w:spacing w:after="0"/>
      </w:pPr>
      <w:r>
        <w:t>26,636 Individuals received disaster preparedness education (California Safe Corps)</w:t>
      </w:r>
    </w:p>
    <w:p w:rsidR="00D41D94" w:rsidRDefault="00D41D94" w:rsidP="00D41D94">
      <w:pPr>
        <w:pStyle w:val="ListParagraph"/>
        <w:spacing w:after="0"/>
      </w:pPr>
    </w:p>
    <w:p w:rsidR="00D41D94" w:rsidRDefault="00A41D9B" w:rsidP="00D41D94">
      <w:pPr>
        <w:pStyle w:val="ListParagraph"/>
        <w:numPr>
          <w:ilvl w:val="0"/>
          <w:numId w:val="2"/>
        </w:numPr>
        <w:spacing w:after="0"/>
      </w:pPr>
      <w:r>
        <w:t>2,684 community participants will attend Red Cross CPR/FA Certification Training (California Safe Corps)</w:t>
      </w:r>
    </w:p>
    <w:p w:rsidR="00D41D94" w:rsidRDefault="00D41D94" w:rsidP="00D41D94">
      <w:pPr>
        <w:spacing w:after="0"/>
      </w:pPr>
    </w:p>
    <w:p w:rsidR="00A41D9B" w:rsidRDefault="0091123B" w:rsidP="00D41D94">
      <w:pPr>
        <w:pStyle w:val="ListParagraph"/>
        <w:numPr>
          <w:ilvl w:val="0"/>
          <w:numId w:val="2"/>
        </w:numPr>
        <w:spacing w:after="0"/>
      </w:pPr>
      <w:r>
        <w:t>In 2016-17, American Conservation Experience members treated 93.8 miles throughout multiple sites in California</w:t>
      </w:r>
      <w:r w:rsidR="003729CD">
        <w:t xml:space="preserve"> (</w:t>
      </w:r>
      <w:r>
        <w:t>ACE</w:t>
      </w:r>
      <w:r w:rsidR="003729CD">
        <w:t>)</w:t>
      </w:r>
    </w:p>
    <w:p w:rsidR="00D41D94" w:rsidRDefault="00D41D94" w:rsidP="00D41D94">
      <w:pPr>
        <w:spacing w:after="0"/>
      </w:pPr>
    </w:p>
    <w:p w:rsidR="003729CD" w:rsidRDefault="003729CD" w:rsidP="00D41D94">
      <w:pPr>
        <w:pStyle w:val="ListParagraph"/>
        <w:numPr>
          <w:ilvl w:val="0"/>
          <w:numId w:val="2"/>
        </w:numPr>
        <w:spacing w:after="0"/>
      </w:pPr>
      <w:r>
        <w:t>351 economically disadvantaged students who are below functional grade level in literacy start the Super Stars Literacy Program (Super Stars Literacy).</w:t>
      </w:r>
    </w:p>
    <w:p w:rsidR="00394C2C" w:rsidRDefault="00394C2C" w:rsidP="00394C2C">
      <w:pPr>
        <w:pStyle w:val="ListParagraph"/>
      </w:pPr>
    </w:p>
    <w:p w:rsidR="00394C2C" w:rsidRDefault="00394C2C" w:rsidP="00D41D94">
      <w:pPr>
        <w:pStyle w:val="ListParagraph"/>
        <w:numPr>
          <w:ilvl w:val="0"/>
          <w:numId w:val="2"/>
        </w:numPr>
        <w:spacing w:after="0"/>
      </w:pPr>
      <w:r>
        <w:t>351 economically disadvantaged students who are below functional grade level in academic engagement skills will complete at least 90 hours of the Super Stars Literacy program (Super Stars Literacy)</w:t>
      </w:r>
    </w:p>
    <w:p w:rsidR="00CD69D4" w:rsidRDefault="00CD69D4" w:rsidP="00CD69D4">
      <w:pPr>
        <w:pStyle w:val="ListParagraph"/>
      </w:pPr>
    </w:p>
    <w:p w:rsidR="00CD69D4" w:rsidRDefault="00CD69D4" w:rsidP="00D41D94">
      <w:pPr>
        <w:pStyle w:val="ListParagraph"/>
        <w:numPr>
          <w:ilvl w:val="0"/>
          <w:numId w:val="2"/>
        </w:numPr>
        <w:spacing w:after="0"/>
      </w:pPr>
      <w:r>
        <w:t>3,291 students identified as high-need (</w:t>
      </w:r>
      <w:proofErr w:type="spellStart"/>
      <w:r>
        <w:t>Playworks</w:t>
      </w:r>
      <w:proofErr w:type="spellEnd"/>
      <w:r>
        <w:t>)</w:t>
      </w:r>
    </w:p>
    <w:p w:rsidR="00CD69D4" w:rsidRDefault="00CD69D4" w:rsidP="00CD69D4">
      <w:pPr>
        <w:pStyle w:val="ListParagraph"/>
      </w:pPr>
    </w:p>
    <w:p w:rsidR="00CD69D4" w:rsidRDefault="00CD69D4" w:rsidP="00D41D94">
      <w:pPr>
        <w:pStyle w:val="ListParagraph"/>
        <w:numPr>
          <w:ilvl w:val="0"/>
          <w:numId w:val="2"/>
        </w:numPr>
        <w:spacing w:after="0"/>
      </w:pPr>
      <w:r>
        <w:t xml:space="preserve">3,003 high-need students completed a pre/post-survey indicating school attendance for a minimum of six months and were identified by teachers as having participated in the </w:t>
      </w:r>
      <w:proofErr w:type="spellStart"/>
      <w:r>
        <w:t>Playworks</w:t>
      </w:r>
      <w:proofErr w:type="spellEnd"/>
      <w:r>
        <w:t xml:space="preserve"> program (</w:t>
      </w:r>
      <w:proofErr w:type="spellStart"/>
      <w:r>
        <w:t>Playworks</w:t>
      </w:r>
      <w:proofErr w:type="spellEnd"/>
      <w:r>
        <w:t>)</w:t>
      </w:r>
    </w:p>
    <w:p w:rsidR="00D41D94" w:rsidRDefault="00D41D94" w:rsidP="00D41D94">
      <w:pPr>
        <w:spacing w:after="0"/>
      </w:pPr>
    </w:p>
    <w:p w:rsidR="00A41D9B" w:rsidRPr="003729CD" w:rsidRDefault="00A41D9B" w:rsidP="00D41D94">
      <w:pPr>
        <w:spacing w:after="0"/>
        <w:rPr>
          <w:b/>
        </w:rPr>
      </w:pPr>
      <w:r w:rsidRPr="003729CD">
        <w:rPr>
          <w:b/>
        </w:rPr>
        <w:t>Outcome:</w:t>
      </w:r>
    </w:p>
    <w:p w:rsidR="00A41D9B" w:rsidRDefault="00A41D9B" w:rsidP="00D41D94">
      <w:pPr>
        <w:pStyle w:val="ListParagraph"/>
        <w:numPr>
          <w:ilvl w:val="0"/>
          <w:numId w:val="3"/>
        </w:numPr>
        <w:spacing w:after="0"/>
      </w:pPr>
      <w:r>
        <w:t>24,378 individual report that they are more prepared for disasters (California Safe Corps)</w:t>
      </w:r>
    </w:p>
    <w:p w:rsidR="00D41D94" w:rsidRDefault="00D41D94" w:rsidP="00D41D94">
      <w:pPr>
        <w:spacing w:after="0"/>
      </w:pPr>
    </w:p>
    <w:p w:rsidR="00A41D9B" w:rsidRDefault="00A41D9B" w:rsidP="00D41D94">
      <w:pPr>
        <w:pStyle w:val="ListParagraph"/>
        <w:numPr>
          <w:ilvl w:val="0"/>
          <w:numId w:val="3"/>
        </w:numPr>
        <w:spacing w:after="0"/>
      </w:pPr>
      <w:r>
        <w:t>2,576 community participants that attended a Red Cross Certification training are more prepared for a disaster as evidenced by scoring 80% or more on the ARC certification test and receiving a certification (California Safe Corps)</w:t>
      </w:r>
    </w:p>
    <w:p w:rsidR="00D41D94" w:rsidRDefault="00D41D94" w:rsidP="00D41D94">
      <w:pPr>
        <w:spacing w:after="0"/>
      </w:pPr>
    </w:p>
    <w:p w:rsidR="003729CD" w:rsidRDefault="0091123B" w:rsidP="00D41D94">
      <w:pPr>
        <w:pStyle w:val="ListParagraph"/>
        <w:numPr>
          <w:ilvl w:val="0"/>
          <w:numId w:val="3"/>
        </w:numPr>
        <w:spacing w:after="0"/>
      </w:pPr>
      <w:r>
        <w:t>39.5 miles of trails and waterways were improved at least 20% on a five-point scale with respect to erosive conditions, safety, and sustainability as assessed by partner agency trails and resources professionals (ACE)</w:t>
      </w:r>
    </w:p>
    <w:p w:rsidR="0091123B" w:rsidRDefault="0091123B" w:rsidP="0091123B">
      <w:pPr>
        <w:pStyle w:val="ListParagraph"/>
      </w:pPr>
    </w:p>
    <w:p w:rsidR="0091123B" w:rsidRDefault="0091123B" w:rsidP="00D41D94">
      <w:pPr>
        <w:pStyle w:val="ListParagraph"/>
        <w:numPr>
          <w:ilvl w:val="0"/>
          <w:numId w:val="3"/>
        </w:numPr>
        <w:spacing w:after="0"/>
      </w:pPr>
      <w:r>
        <w:t>15 miles of trail and/or waterway were improved at least 60% on a five-point scale (ACE)</w:t>
      </w:r>
    </w:p>
    <w:p w:rsidR="00D41D94" w:rsidRDefault="00D41D94" w:rsidP="00D41D94">
      <w:pPr>
        <w:spacing w:after="0"/>
      </w:pPr>
    </w:p>
    <w:p w:rsidR="003729CD" w:rsidRDefault="003729CD" w:rsidP="00D41D94">
      <w:pPr>
        <w:pStyle w:val="ListParagraph"/>
        <w:numPr>
          <w:ilvl w:val="0"/>
          <w:numId w:val="3"/>
        </w:numPr>
        <w:spacing w:after="0"/>
      </w:pPr>
      <w:r>
        <w:t>108 students who complete 90  hours of Super Stars Literacy intervention will increase reading ability by one functional grade level (Super Stars Literacy)</w:t>
      </w:r>
    </w:p>
    <w:p w:rsidR="00394C2C" w:rsidRDefault="00394C2C" w:rsidP="00394C2C">
      <w:pPr>
        <w:pStyle w:val="ListParagraph"/>
      </w:pPr>
    </w:p>
    <w:p w:rsidR="00394C2C" w:rsidRDefault="00394C2C" w:rsidP="00D41D94">
      <w:pPr>
        <w:pStyle w:val="ListParagraph"/>
        <w:numPr>
          <w:ilvl w:val="0"/>
          <w:numId w:val="3"/>
        </w:numPr>
        <w:spacing w:after="0"/>
      </w:pPr>
      <w:r>
        <w:t>187 students who received at least 90 hours of Super Stars Literacy programming grew by at least once developmental level in one or more areas of academic engagement (empathy, impulse control, and conflict negotiation behaviors) (Super Stars Literacy)</w:t>
      </w:r>
    </w:p>
    <w:p w:rsidR="00CD69D4" w:rsidRDefault="00CD69D4" w:rsidP="00CD69D4">
      <w:pPr>
        <w:pStyle w:val="ListParagraph"/>
      </w:pPr>
    </w:p>
    <w:p w:rsidR="00CD69D4" w:rsidRDefault="00CD69D4" w:rsidP="00CD69D4">
      <w:pPr>
        <w:pStyle w:val="ListParagraph"/>
        <w:numPr>
          <w:ilvl w:val="0"/>
          <w:numId w:val="3"/>
        </w:numPr>
        <w:spacing w:after="0"/>
      </w:pPr>
      <w:r>
        <w:t xml:space="preserve">2,255 </w:t>
      </w:r>
      <w:r w:rsidRPr="00CD69D4">
        <w:t xml:space="preserve">students who </w:t>
      </w:r>
      <w:r>
        <w:t>attended</w:t>
      </w:r>
      <w:r w:rsidRPr="00CD69D4">
        <w:t xml:space="preserve"> school </w:t>
      </w:r>
      <w:r>
        <w:t>a minimum of six months and were</w:t>
      </w:r>
      <w:r w:rsidRPr="00CD69D4">
        <w:t xml:space="preserve"> been identified by a teacher a</w:t>
      </w:r>
      <w:r>
        <w:t xml:space="preserve">s participating in </w:t>
      </w:r>
      <w:proofErr w:type="spellStart"/>
      <w:r>
        <w:t>Playworks</w:t>
      </w:r>
      <w:proofErr w:type="spellEnd"/>
      <w:r w:rsidRPr="00CD69D4">
        <w:t xml:space="preserve"> increase</w:t>
      </w:r>
      <w:r>
        <w:t>d</w:t>
      </w:r>
      <w:r w:rsidRPr="00CD69D4">
        <w:t xml:space="preserve"> their academic engagement by one point whe</w:t>
      </w:r>
      <w:r>
        <w:t>re they scored low on at least two</w:t>
      </w:r>
      <w:r w:rsidRPr="00CD69D4">
        <w:t xml:space="preserve"> indicators at baseline</w:t>
      </w:r>
      <w:r>
        <w:t xml:space="preserve"> (Playworks)</w:t>
      </w:r>
      <w:bookmarkStart w:id="0" w:name="_GoBack"/>
      <w:bookmarkEnd w:id="0"/>
    </w:p>
    <w:p w:rsidR="00A41D9B" w:rsidRDefault="00A41D9B"/>
    <w:sectPr w:rsidR="00A4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91B92"/>
    <w:multiLevelType w:val="hybridMultilevel"/>
    <w:tmpl w:val="F31A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21DDC"/>
    <w:multiLevelType w:val="hybridMultilevel"/>
    <w:tmpl w:val="9238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32D5D"/>
    <w:multiLevelType w:val="hybridMultilevel"/>
    <w:tmpl w:val="058E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D722C"/>
    <w:multiLevelType w:val="hybridMultilevel"/>
    <w:tmpl w:val="C80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9B"/>
    <w:rsid w:val="00000307"/>
    <w:rsid w:val="00277ACE"/>
    <w:rsid w:val="003729CD"/>
    <w:rsid w:val="00394C2C"/>
    <w:rsid w:val="0091123B"/>
    <w:rsid w:val="00A41D9B"/>
    <w:rsid w:val="00C74515"/>
    <w:rsid w:val="00CD69D4"/>
    <w:rsid w:val="00D4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C57F"/>
  <w15:chartTrackingRefBased/>
  <w15:docId w15:val="{73D9271E-3203-44D2-9869-24F43047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Brynna Arneson</dc:creator>
  <cp:keywords/>
  <dc:description/>
  <cp:lastModifiedBy>Brynna Arneson</cp:lastModifiedBy>
  <cp:revision>8</cp:revision>
  <dcterms:created xsi:type="dcterms:W3CDTF">2018-07-06T20:08:00Z</dcterms:created>
  <dcterms:modified xsi:type="dcterms:W3CDTF">2018-07-06T20:37:00Z</dcterms:modified>
</cp:coreProperties>
</file>