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559E" w14:textId="77777777" w:rsidR="001220DF" w:rsidRPr="008C6A88" w:rsidRDefault="001220DF" w:rsidP="00342984">
      <w:pPr>
        <w:jc w:val="center"/>
        <w:rPr>
          <w:b/>
          <w:caps/>
          <w:sz w:val="28"/>
          <w:szCs w:val="28"/>
        </w:rPr>
      </w:pPr>
      <w:r w:rsidRPr="008C6A88">
        <w:rPr>
          <w:b/>
          <w:caps/>
          <w:sz w:val="28"/>
          <w:szCs w:val="28"/>
        </w:rPr>
        <w:t xml:space="preserve">Exhibit </w:t>
      </w:r>
      <w:r w:rsidR="00290105" w:rsidRPr="008C6A88">
        <w:rPr>
          <w:b/>
          <w:caps/>
          <w:sz w:val="28"/>
          <w:szCs w:val="28"/>
        </w:rPr>
        <w:t>D</w:t>
      </w:r>
    </w:p>
    <w:p w14:paraId="1FAB4DDD" w14:textId="5EFF84C7" w:rsidR="00324103" w:rsidRPr="008C6A88" w:rsidRDefault="00364E6D" w:rsidP="00342984">
      <w:pPr>
        <w:jc w:val="center"/>
        <w:rPr>
          <w:b/>
          <w:caps/>
          <w:sz w:val="28"/>
          <w:szCs w:val="28"/>
        </w:rPr>
      </w:pPr>
      <w:r>
        <w:rPr>
          <w:b/>
          <w:caps/>
          <w:sz w:val="28"/>
          <w:szCs w:val="28"/>
        </w:rPr>
        <w:t>California Volunteers</w:t>
      </w:r>
      <w:r w:rsidR="001A43BD" w:rsidRPr="008C6A88">
        <w:rPr>
          <w:b/>
          <w:caps/>
          <w:sz w:val="28"/>
          <w:szCs w:val="28"/>
        </w:rPr>
        <w:t xml:space="preserve"> Policies and Requirements</w:t>
      </w:r>
    </w:p>
    <w:p w14:paraId="09D6EB5C" w14:textId="77777777" w:rsidR="00A12410" w:rsidRDefault="00A12410" w:rsidP="00342984"/>
    <w:p w14:paraId="150FD442" w14:textId="77777777" w:rsidR="00C87F25" w:rsidRPr="008C6A88" w:rsidRDefault="00676DBD" w:rsidP="00342984">
      <w:pPr>
        <w:rPr>
          <w:b/>
          <w:caps/>
        </w:rPr>
      </w:pPr>
      <w:r w:rsidRPr="008C6A88">
        <w:rPr>
          <w:b/>
          <w:caps/>
        </w:rPr>
        <w:t>1</w:t>
      </w:r>
      <w:r w:rsidR="000510C9" w:rsidRPr="008C6A88">
        <w:rPr>
          <w:b/>
          <w:caps/>
        </w:rPr>
        <w:t xml:space="preserve">. </w:t>
      </w:r>
      <w:r w:rsidR="001A43BD" w:rsidRPr="008C6A88">
        <w:rPr>
          <w:b/>
          <w:caps/>
        </w:rPr>
        <w:t>Consideration</w:t>
      </w:r>
    </w:p>
    <w:p w14:paraId="1B4EA56C" w14:textId="067D8668" w:rsidR="00F420E7" w:rsidRPr="006E4C32" w:rsidRDefault="008F28A8" w:rsidP="008F28A8">
      <w:r w:rsidRPr="008F28A8">
        <w:t xml:space="preserve">The total amount payable to the Contractor (hereafter </w:t>
      </w:r>
      <w:proofErr w:type="spellStart"/>
      <w:r w:rsidRPr="008F28A8">
        <w:t>Subgrantee</w:t>
      </w:r>
      <w:proofErr w:type="spellEnd"/>
      <w:r w:rsidRPr="008F28A8">
        <w:t xml:space="preserve">) under this Agreement shall not exceed </w:t>
      </w:r>
      <w:r w:rsidR="001C43CD" w:rsidRPr="000510C9">
        <w:t xml:space="preserve"> </w:t>
      </w:r>
      <w:r w:rsidR="001C43CD" w:rsidRPr="006E4C32">
        <w:rPr>
          <w:b/>
        </w:rPr>
        <w:t>&lt;&lt;Budgeted Contract Amount&gt;&gt;</w:t>
      </w:r>
      <w:r w:rsidR="00645944">
        <w:rPr>
          <w:b/>
        </w:rPr>
        <w:t xml:space="preserve"> </w:t>
      </w:r>
      <w:r w:rsidR="00645944">
        <w:t>(payable in program year 201</w:t>
      </w:r>
      <w:r w:rsidR="00275554">
        <w:t>9</w:t>
      </w:r>
      <w:r w:rsidR="00645944">
        <w:t>-20</w:t>
      </w:r>
      <w:r w:rsidR="00275554">
        <w:t>20</w:t>
      </w:r>
      <w:r w:rsidR="00645944">
        <w:t>)</w:t>
      </w:r>
      <w:r w:rsidRPr="006E4C32">
        <w:t xml:space="preserve">. This amount reflects a cost per </w:t>
      </w:r>
      <w:r w:rsidR="002069F1" w:rsidRPr="006E4C32">
        <w:t>Member</w:t>
      </w:r>
      <w:r w:rsidRPr="006E4C32">
        <w:t xml:space="preserve"> of</w:t>
      </w:r>
      <w:r w:rsidRPr="006E4C32">
        <w:rPr>
          <w:b/>
        </w:rPr>
        <w:t xml:space="preserve"> </w:t>
      </w:r>
      <w:r w:rsidR="001C43CD" w:rsidRPr="006E4C32">
        <w:rPr>
          <w:b/>
        </w:rPr>
        <w:t xml:space="preserve">&lt;&lt;Budgets Corporation Cost </w:t>
      </w:r>
      <w:proofErr w:type="gramStart"/>
      <w:r w:rsidR="001C43CD" w:rsidRPr="006E4C32">
        <w:rPr>
          <w:b/>
        </w:rPr>
        <w:t>Per</w:t>
      </w:r>
      <w:proofErr w:type="gramEnd"/>
      <w:r w:rsidR="001C43CD" w:rsidRPr="006E4C32">
        <w:rPr>
          <w:b/>
        </w:rPr>
        <w:t xml:space="preserve"> </w:t>
      </w:r>
      <w:r w:rsidR="002069F1" w:rsidRPr="006E4C32">
        <w:rPr>
          <w:b/>
        </w:rPr>
        <w:t>Member</w:t>
      </w:r>
      <w:r w:rsidR="001C43CD" w:rsidRPr="006E4C32">
        <w:rPr>
          <w:b/>
        </w:rPr>
        <w:t>&gt;&gt;</w:t>
      </w:r>
      <w:r w:rsidR="00645944">
        <w:rPr>
          <w:b/>
        </w:rPr>
        <w:t xml:space="preserve"> for program year 201</w:t>
      </w:r>
      <w:r w:rsidR="00275554">
        <w:rPr>
          <w:b/>
        </w:rPr>
        <w:t>9</w:t>
      </w:r>
      <w:r w:rsidR="00645944">
        <w:rPr>
          <w:b/>
        </w:rPr>
        <w:t>-20</w:t>
      </w:r>
      <w:r w:rsidR="00275554">
        <w:rPr>
          <w:b/>
        </w:rPr>
        <w:t>20</w:t>
      </w:r>
      <w:r w:rsidRPr="006E4C32">
        <w:t xml:space="preserve"> and does not include the </w:t>
      </w:r>
      <w:r w:rsidR="00364E6D">
        <w:t>California Volunteers</w:t>
      </w:r>
      <w:r w:rsidRPr="006E4C32">
        <w:t xml:space="preserve"> (CV) Share of administrative costs,</w:t>
      </w:r>
      <w:r w:rsidR="001C43CD" w:rsidRPr="006E4C32">
        <w:rPr>
          <w:b/>
        </w:rPr>
        <w:t xml:space="preserve"> &lt;&lt;CNCS Admin Cost&gt;&gt;</w:t>
      </w:r>
      <w:r w:rsidRPr="006E4C32">
        <w:t xml:space="preserve">. The consideration paid to </w:t>
      </w:r>
      <w:proofErr w:type="spellStart"/>
      <w:r w:rsidRPr="006E4C32">
        <w:t>Subgrantee</w:t>
      </w:r>
      <w:proofErr w:type="spellEnd"/>
      <w:r w:rsidRPr="006E4C32">
        <w:t xml:space="preserve"> shall be in compensation for all of the </w:t>
      </w:r>
      <w:proofErr w:type="spellStart"/>
      <w:r w:rsidRPr="006E4C32">
        <w:t>Subgrantee’s</w:t>
      </w:r>
      <w:proofErr w:type="spellEnd"/>
      <w:r w:rsidRPr="006E4C32">
        <w:t xml:space="preserve"> expenses, as approved in Exhibit B</w:t>
      </w:r>
      <w:r w:rsidR="00EF3E84" w:rsidRPr="006E4C32">
        <w:t>,</w:t>
      </w:r>
      <w:r w:rsidRPr="006E4C32">
        <w:t xml:space="preserve"> “Budget Form and Budget Narrative</w:t>
      </w:r>
      <w:r w:rsidR="00EF3E84" w:rsidRPr="006E4C32">
        <w:t>.</w:t>
      </w:r>
      <w:r w:rsidR="00A83708" w:rsidRPr="006E4C32">
        <w:t>”</w:t>
      </w:r>
    </w:p>
    <w:p w14:paraId="332CD19D" w14:textId="77777777" w:rsidR="008F28A8" w:rsidRPr="006E4C32" w:rsidRDefault="008F28A8" w:rsidP="008F28A8">
      <w:pPr>
        <w:autoSpaceDE w:val="0"/>
        <w:autoSpaceDN w:val="0"/>
        <w:adjustRightInd w:val="0"/>
        <w:rPr>
          <w:rFonts w:ascii="Times-Roman" w:hAnsi="Times-Roman" w:cs="Times-Roman"/>
        </w:rPr>
      </w:pPr>
    </w:p>
    <w:p w14:paraId="59724269" w14:textId="77777777" w:rsidR="00C87F25" w:rsidRPr="006E4C32" w:rsidRDefault="00676DBD" w:rsidP="00342984">
      <w:pPr>
        <w:rPr>
          <w:b/>
          <w:caps/>
        </w:rPr>
      </w:pPr>
      <w:r w:rsidRPr="006E4C32">
        <w:rPr>
          <w:b/>
          <w:caps/>
        </w:rPr>
        <w:t>2</w:t>
      </w:r>
      <w:r w:rsidR="000510C9" w:rsidRPr="006E4C32">
        <w:rPr>
          <w:b/>
          <w:caps/>
        </w:rPr>
        <w:t xml:space="preserve">. </w:t>
      </w:r>
      <w:r w:rsidR="001A43BD" w:rsidRPr="006E4C32">
        <w:rPr>
          <w:b/>
          <w:caps/>
        </w:rPr>
        <w:t>Program Year</w:t>
      </w:r>
    </w:p>
    <w:p w14:paraId="0F6A8FD6" w14:textId="77777777" w:rsidR="00D245E5" w:rsidRPr="000510C9" w:rsidRDefault="00D245E5" w:rsidP="00342984">
      <w:pPr>
        <w:rPr>
          <w:b/>
        </w:rPr>
      </w:pPr>
      <w:r w:rsidRPr="006E4C32">
        <w:t xml:space="preserve">The Program Year, defined as </w:t>
      </w:r>
      <w:r w:rsidR="00D247FF" w:rsidRPr="006E4C32">
        <w:t>up to</w:t>
      </w:r>
      <w:r w:rsidR="00371460" w:rsidRPr="006E4C32">
        <w:t xml:space="preserve"> a </w:t>
      </w:r>
      <w:r w:rsidRPr="006E4C32">
        <w:t xml:space="preserve">12 month period in which AmeriCorps </w:t>
      </w:r>
      <w:r w:rsidR="002069F1" w:rsidRPr="006E4C32">
        <w:t>Members</w:t>
      </w:r>
      <w:r w:rsidRPr="006E4C32">
        <w:t xml:space="preserve"> (hereafter </w:t>
      </w:r>
      <w:r w:rsidR="002069F1" w:rsidRPr="006E4C32">
        <w:t>Member</w:t>
      </w:r>
      <w:r w:rsidR="0057047D" w:rsidRPr="006E4C32">
        <w:t>(</w:t>
      </w:r>
      <w:r w:rsidR="002069F1" w:rsidRPr="006E4C32">
        <w:t>s</w:t>
      </w:r>
      <w:r w:rsidRPr="006E4C32">
        <w:t>)</w:t>
      </w:r>
      <w:r w:rsidR="0057047D" w:rsidRPr="006E4C32">
        <w:t>)</w:t>
      </w:r>
      <w:r w:rsidRPr="006E4C32">
        <w:t xml:space="preserve"> will perform service, will be from </w:t>
      </w:r>
      <w:r w:rsidR="001C43CD" w:rsidRPr="006E4C32">
        <w:rPr>
          <w:b/>
        </w:rPr>
        <w:t>&lt;&lt;</w:t>
      </w:r>
      <w:r w:rsidR="002069F1" w:rsidRPr="006E4C32">
        <w:rPr>
          <w:b/>
        </w:rPr>
        <w:t>Member</w:t>
      </w:r>
      <w:r w:rsidR="001C43CD" w:rsidRPr="006E4C32">
        <w:rPr>
          <w:b/>
        </w:rPr>
        <w:t xml:space="preserve"> Start Date&gt;&gt;</w:t>
      </w:r>
      <w:r w:rsidR="00F420E7" w:rsidRPr="006E4C32">
        <w:rPr>
          <w:b/>
        </w:rPr>
        <w:t xml:space="preserve"> to </w:t>
      </w:r>
      <w:r w:rsidR="001C43CD" w:rsidRPr="006E4C32">
        <w:rPr>
          <w:b/>
        </w:rPr>
        <w:t>&lt;&lt;</w:t>
      </w:r>
      <w:r w:rsidR="002069F1" w:rsidRPr="006E4C32">
        <w:rPr>
          <w:b/>
        </w:rPr>
        <w:t>Member</w:t>
      </w:r>
      <w:r w:rsidR="001C43CD" w:rsidRPr="006E4C32">
        <w:rPr>
          <w:b/>
        </w:rPr>
        <w:t xml:space="preserve"> End Date&gt;&gt;</w:t>
      </w:r>
      <w:r w:rsidRPr="006E4C32">
        <w:rPr>
          <w:b/>
        </w:rPr>
        <w:t>.</w:t>
      </w:r>
    </w:p>
    <w:p w14:paraId="061CC87B" w14:textId="77777777" w:rsidR="002F0603" w:rsidRDefault="002F0603" w:rsidP="00342984"/>
    <w:p w14:paraId="1943D1F4" w14:textId="6592B1F1" w:rsidR="0048340B" w:rsidRDefault="00EE315D" w:rsidP="00342984">
      <w:r w:rsidRPr="00EE315D">
        <w:t xml:space="preserve">Programs must have a fully executed contract in place prior to incurring any </w:t>
      </w:r>
      <w:r w:rsidR="002F0603">
        <w:t>federally funded</w:t>
      </w:r>
      <w:r w:rsidRPr="00EE315D">
        <w:t xml:space="preserve"> costs.  </w:t>
      </w:r>
      <w:r w:rsidR="00A14140">
        <w:t xml:space="preserve">Pre-contract costs using match funds must have pre-approval by both </w:t>
      </w:r>
      <w:r w:rsidR="00364E6D">
        <w:t>California Volunteers</w:t>
      </w:r>
      <w:r w:rsidR="00A14140">
        <w:t xml:space="preserve"> and </w:t>
      </w:r>
      <w:r w:rsidR="004A1210">
        <w:t>the Corporation for National and Community Service (</w:t>
      </w:r>
      <w:r w:rsidR="00A14140">
        <w:t>CNCS</w:t>
      </w:r>
      <w:r w:rsidR="004A1210">
        <w:t>)</w:t>
      </w:r>
      <w:r w:rsidR="00A14140">
        <w:t xml:space="preserve">. </w:t>
      </w:r>
      <w:r w:rsidR="002069F1">
        <w:t>Members</w:t>
      </w:r>
      <w:r w:rsidRPr="00EE315D">
        <w:t xml:space="preserve"> may not start service without a contract in place and approval from CV.  </w:t>
      </w:r>
      <w:r w:rsidR="00D247FF">
        <w:t xml:space="preserve">The program </w:t>
      </w:r>
      <w:r w:rsidR="002069F1">
        <w:t>Member</w:t>
      </w:r>
      <w:r w:rsidR="00782A24">
        <w:t xml:space="preserve"> Start D</w:t>
      </w:r>
      <w:r w:rsidR="00D247FF">
        <w:t xml:space="preserve">ate cannot be earlier than the date the contract is fully executed as indicated by the signatures on the contract.  </w:t>
      </w:r>
      <w:r w:rsidRPr="00EE315D">
        <w:t xml:space="preserve">If a contract </w:t>
      </w:r>
      <w:r w:rsidR="00782A24">
        <w:t xml:space="preserve">is not in place by the program </w:t>
      </w:r>
      <w:r w:rsidR="002069F1">
        <w:t>Member</w:t>
      </w:r>
      <w:r w:rsidR="00782A24">
        <w:t xml:space="preserve"> Start D</w:t>
      </w:r>
      <w:r w:rsidRPr="00EE315D">
        <w:t>ate indicate</w:t>
      </w:r>
      <w:r w:rsidR="00782A24">
        <w:t xml:space="preserve">d in this section, the program </w:t>
      </w:r>
      <w:r w:rsidR="002069F1">
        <w:t>Member</w:t>
      </w:r>
      <w:r w:rsidR="00782A24">
        <w:t xml:space="preserve"> Start D</w:t>
      </w:r>
      <w:r w:rsidRPr="00EE315D">
        <w:t>ate will be the date the contract is fully executed</w:t>
      </w:r>
      <w:r w:rsidR="0048340B">
        <w:t>.  In the event that the contract is not fully executed by the start date in this section, no</w:t>
      </w:r>
      <w:r w:rsidR="005A1F60">
        <w:t xml:space="preserve"> other date in this section or S</w:t>
      </w:r>
      <w:r w:rsidR="0048340B">
        <w:t>ection 6 shall change.</w:t>
      </w:r>
    </w:p>
    <w:p w14:paraId="59DA4B1D" w14:textId="77777777" w:rsidR="00031285" w:rsidRPr="002F0603" w:rsidRDefault="00031285" w:rsidP="00342984"/>
    <w:p w14:paraId="268090B2" w14:textId="77777777" w:rsidR="00EE09A3" w:rsidRPr="008C6A88" w:rsidRDefault="000510C9" w:rsidP="00342984">
      <w:pPr>
        <w:rPr>
          <w:b/>
          <w:caps/>
        </w:rPr>
      </w:pPr>
      <w:r w:rsidRPr="008C6A88">
        <w:rPr>
          <w:b/>
          <w:caps/>
        </w:rPr>
        <w:t xml:space="preserve">3. </w:t>
      </w:r>
      <w:r w:rsidR="00EE09A3" w:rsidRPr="008C6A88">
        <w:rPr>
          <w:b/>
          <w:caps/>
        </w:rPr>
        <w:t>Compliance with Federal Requirements</w:t>
      </w:r>
    </w:p>
    <w:p w14:paraId="2D3BCB7D" w14:textId="2424ACA8" w:rsidR="00EE09A3" w:rsidRPr="00194006" w:rsidRDefault="00EE09A3" w:rsidP="00342984">
      <w:r>
        <w:t>By entering into this agreement</w:t>
      </w:r>
      <w:r w:rsidR="00EC735B">
        <w:t>,</w:t>
      </w:r>
      <w:r>
        <w:t xml:space="preserve"> the </w:t>
      </w:r>
      <w:proofErr w:type="spellStart"/>
      <w:r w:rsidR="00FB0630">
        <w:t>Subgrantee</w:t>
      </w:r>
      <w:proofErr w:type="spellEnd"/>
      <w:r>
        <w:t xml:space="preserve"> agrees to comply with all federal requirements governing the AmeriCorps program, including but not limited to</w:t>
      </w:r>
      <w:r w:rsidR="00FD7F3D">
        <w:t>:</w:t>
      </w:r>
      <w:r>
        <w:t xml:space="preserve"> the </w:t>
      </w:r>
      <w:r w:rsidR="00FD7F3D" w:rsidRPr="00194006">
        <w:t>201</w:t>
      </w:r>
      <w:r w:rsidR="00275554">
        <w:t>9</w:t>
      </w:r>
      <w:r w:rsidR="00FD7F3D" w:rsidRPr="00194006">
        <w:t xml:space="preserve"> </w:t>
      </w:r>
      <w:r w:rsidR="00676B84" w:rsidRPr="00194006">
        <w:t xml:space="preserve">General Grant Terms and Conditions, </w:t>
      </w:r>
      <w:r w:rsidR="00FD7F3D" w:rsidRPr="00194006">
        <w:t>201</w:t>
      </w:r>
      <w:r w:rsidR="00275554">
        <w:t>9</w:t>
      </w:r>
      <w:r w:rsidR="00FD7F3D" w:rsidRPr="00194006">
        <w:t xml:space="preserve"> </w:t>
      </w:r>
      <w:r w:rsidR="00676B84" w:rsidRPr="00194006">
        <w:t>Terms and Conditions for AmeriCorps State and National Grants</w:t>
      </w:r>
      <w:r w:rsidR="00FD7F3D">
        <w:t xml:space="preserve"> </w:t>
      </w:r>
      <w:r w:rsidR="00FD7F3D" w:rsidRPr="00194006">
        <w:t>(incorporated into this agreement as Exhibit E)</w:t>
      </w:r>
      <w:r w:rsidR="00676B84" w:rsidRPr="00194006">
        <w:t xml:space="preserve">, </w:t>
      </w:r>
      <w:r w:rsidR="007958E7" w:rsidRPr="00194006">
        <w:t>federal regulations 45 CFR 2520-2550</w:t>
      </w:r>
      <w:r w:rsidRPr="00194006">
        <w:t xml:space="preserve">, </w:t>
      </w:r>
      <w:r w:rsidR="00EC735B" w:rsidRPr="00194006">
        <w:t xml:space="preserve">all </w:t>
      </w:r>
      <w:r w:rsidR="000A1F45" w:rsidRPr="00194006">
        <w:t xml:space="preserve">assurances and certifications made in the </w:t>
      </w:r>
      <w:r w:rsidR="00FD7F3D">
        <w:t>awarded g</w:t>
      </w:r>
      <w:r w:rsidR="00FD7F3D" w:rsidRPr="00194006">
        <w:t xml:space="preserve">rant </w:t>
      </w:r>
      <w:r w:rsidR="000A1F45" w:rsidRPr="00194006">
        <w:t xml:space="preserve">application, all </w:t>
      </w:r>
      <w:r w:rsidR="00EC735B" w:rsidRPr="00194006">
        <w:t xml:space="preserve">applicable federal </w:t>
      </w:r>
      <w:r w:rsidR="000A1F45" w:rsidRPr="00194006">
        <w:t xml:space="preserve">statues, </w:t>
      </w:r>
      <w:r w:rsidR="00EC735B" w:rsidRPr="00194006">
        <w:t xml:space="preserve">regulations, </w:t>
      </w:r>
      <w:r w:rsidR="000A1F45" w:rsidRPr="00194006">
        <w:t xml:space="preserve">guidelines, </w:t>
      </w:r>
      <w:r w:rsidR="00EC735B" w:rsidRPr="00194006">
        <w:t>and all applicable Office of Management and Budget Circulars</w:t>
      </w:r>
      <w:r w:rsidR="00870A4A" w:rsidRPr="00194006">
        <w:t>, memorandums, and guidance</w:t>
      </w:r>
      <w:r w:rsidR="00EC735B" w:rsidRPr="00194006">
        <w:t xml:space="preserve">.  </w:t>
      </w:r>
      <w:r w:rsidR="007E57BD" w:rsidRPr="00194006">
        <w:t xml:space="preserve">The </w:t>
      </w:r>
      <w:proofErr w:type="spellStart"/>
      <w:r w:rsidR="007E57BD" w:rsidRPr="00194006">
        <w:t>Subgrantee</w:t>
      </w:r>
      <w:proofErr w:type="spellEnd"/>
      <w:r w:rsidR="007E57BD" w:rsidRPr="00194006">
        <w:t xml:space="preserve"> agrees to administer the funded Program in accordance with the </w:t>
      </w:r>
      <w:r w:rsidR="00FD7F3D" w:rsidRPr="00194006">
        <w:t>a</w:t>
      </w:r>
      <w:r w:rsidR="00FD7F3D">
        <w:t>warded g</w:t>
      </w:r>
      <w:r w:rsidR="00FD7F3D" w:rsidRPr="00194006">
        <w:t xml:space="preserve">rant </w:t>
      </w:r>
      <w:r w:rsidR="007E57BD" w:rsidRPr="00194006">
        <w:t xml:space="preserve">application and budget, supporting documents, and other representations made in support of the approved </w:t>
      </w:r>
      <w:r w:rsidR="00FD7F3D">
        <w:t>g</w:t>
      </w:r>
      <w:r w:rsidR="007E57BD" w:rsidRPr="00194006">
        <w:t xml:space="preserve">rant application.  </w:t>
      </w:r>
      <w:r w:rsidR="00EC735B" w:rsidRPr="00194006">
        <w:t>Information on how to access</w:t>
      </w:r>
      <w:r w:rsidR="002816C9" w:rsidRPr="00194006">
        <w:t xml:space="preserve"> information on</w:t>
      </w:r>
      <w:r w:rsidR="00EC735B" w:rsidRPr="00194006">
        <w:t xml:space="preserve"> these requirements is provided </w:t>
      </w:r>
      <w:r w:rsidR="001220DF" w:rsidRPr="00194006">
        <w:t>in Exhibit G, “</w:t>
      </w:r>
      <w:r w:rsidR="00E275F1" w:rsidRPr="00194006">
        <w:t>Resource</w:t>
      </w:r>
      <w:r w:rsidR="001220DF" w:rsidRPr="00194006">
        <w:t xml:space="preserve"> and Reference Materials for </w:t>
      </w:r>
      <w:proofErr w:type="spellStart"/>
      <w:r w:rsidR="00FB0630" w:rsidRPr="00194006">
        <w:t>Subgrantee</w:t>
      </w:r>
      <w:r w:rsidR="001220DF" w:rsidRPr="00194006">
        <w:t>s</w:t>
      </w:r>
      <w:proofErr w:type="spellEnd"/>
      <w:r w:rsidR="001944EE" w:rsidRPr="00194006">
        <w:t xml:space="preserve">,” and </w:t>
      </w:r>
      <w:proofErr w:type="spellStart"/>
      <w:r w:rsidR="001944EE" w:rsidRPr="00194006">
        <w:t>Subgrantees</w:t>
      </w:r>
      <w:proofErr w:type="spellEnd"/>
      <w:r w:rsidR="001944EE" w:rsidRPr="00194006">
        <w:t xml:space="preserve"> shall be responsible for compliance with all applicable federal requirements, whether specifically referenced in this Agreement or not.</w:t>
      </w:r>
    </w:p>
    <w:p w14:paraId="69FA578B" w14:textId="77777777" w:rsidR="00A102B5" w:rsidRPr="00194006" w:rsidRDefault="00A102B5" w:rsidP="00342984">
      <w:pPr>
        <w:rPr>
          <w:b/>
        </w:rPr>
      </w:pPr>
    </w:p>
    <w:p w14:paraId="43FD673B" w14:textId="77777777" w:rsidR="006D5D78" w:rsidRPr="00194006" w:rsidRDefault="000510C9" w:rsidP="00342984">
      <w:pPr>
        <w:rPr>
          <w:b/>
          <w:caps/>
        </w:rPr>
      </w:pPr>
      <w:r w:rsidRPr="00194006">
        <w:rPr>
          <w:b/>
          <w:caps/>
        </w:rPr>
        <w:t xml:space="preserve">4. </w:t>
      </w:r>
      <w:r w:rsidR="00D741A3" w:rsidRPr="00194006">
        <w:rPr>
          <w:b/>
          <w:caps/>
        </w:rPr>
        <w:t xml:space="preserve">Catalog of </w:t>
      </w:r>
      <w:r w:rsidR="006D5D78" w:rsidRPr="00194006">
        <w:rPr>
          <w:b/>
          <w:caps/>
        </w:rPr>
        <w:t>Federal Domestic Assistance (CFDA) Information</w:t>
      </w:r>
    </w:p>
    <w:p w14:paraId="6B6E2650" w14:textId="77777777" w:rsidR="006D5D78" w:rsidRPr="00194006" w:rsidRDefault="006D5D78" w:rsidP="00342984">
      <w:r w:rsidRPr="00194006">
        <w:t xml:space="preserve">The federal funding provided to a </w:t>
      </w:r>
      <w:proofErr w:type="spellStart"/>
      <w:r w:rsidRPr="00194006">
        <w:t>Subgrantee</w:t>
      </w:r>
      <w:proofErr w:type="spellEnd"/>
      <w:r w:rsidRPr="00194006">
        <w:t xml:space="preserve"> under this Agreement can be identified by the following:</w:t>
      </w:r>
    </w:p>
    <w:p w14:paraId="7BC0A9C5" w14:textId="77777777" w:rsidR="006D5D78" w:rsidRPr="00194006" w:rsidRDefault="006D5D78" w:rsidP="00342984"/>
    <w:p w14:paraId="293DDB2F" w14:textId="77777777" w:rsidR="006D5D78" w:rsidRPr="00194006" w:rsidRDefault="006D5D78" w:rsidP="00342984">
      <w:r w:rsidRPr="00194006">
        <w:t>CFDA Number:</w:t>
      </w:r>
      <w:r w:rsidRPr="00194006">
        <w:tab/>
      </w:r>
      <w:r w:rsidRPr="00194006">
        <w:tab/>
      </w:r>
      <w:r w:rsidRPr="00194006">
        <w:tab/>
      </w:r>
      <w:r w:rsidRPr="00194006">
        <w:tab/>
        <w:t>94.006</w:t>
      </w:r>
    </w:p>
    <w:p w14:paraId="450E7437" w14:textId="77777777" w:rsidR="006D5D78" w:rsidRPr="00194006" w:rsidRDefault="006D5D78" w:rsidP="00342984">
      <w:r w:rsidRPr="00194006">
        <w:t>Federal Program Title:</w:t>
      </w:r>
      <w:r w:rsidRPr="00194006">
        <w:tab/>
      </w:r>
      <w:r w:rsidRPr="00194006">
        <w:tab/>
      </w:r>
      <w:r w:rsidRPr="00194006">
        <w:tab/>
        <w:t>AmeriCorps</w:t>
      </w:r>
    </w:p>
    <w:p w14:paraId="568D2929" w14:textId="7256C84F" w:rsidR="006D5D78" w:rsidRPr="00D416F3" w:rsidRDefault="006D5D78" w:rsidP="00342984">
      <w:r w:rsidRPr="00194006">
        <w:t xml:space="preserve">Federal Award </w:t>
      </w:r>
      <w:r w:rsidR="000510C9" w:rsidRPr="00194006">
        <w:t xml:space="preserve">Numbers </w:t>
      </w:r>
      <w:r w:rsidR="006D61B6" w:rsidRPr="00194006">
        <w:t>and Years:</w:t>
      </w:r>
      <w:r w:rsidR="006D61B6" w:rsidRPr="00194006">
        <w:tab/>
      </w:r>
      <w:r w:rsidR="006D61B6" w:rsidRPr="00194006">
        <w:tab/>
      </w:r>
      <w:r w:rsidR="00934201" w:rsidRPr="00D416F3">
        <w:t>1</w:t>
      </w:r>
      <w:r w:rsidR="00934201">
        <w:t>8</w:t>
      </w:r>
      <w:r w:rsidR="00934201" w:rsidRPr="00D416F3">
        <w:t>ACHCA00</w:t>
      </w:r>
      <w:r w:rsidR="00934201">
        <w:t>1</w:t>
      </w:r>
      <w:r w:rsidR="00893984" w:rsidRPr="00D416F3">
        <w:t xml:space="preserve">, </w:t>
      </w:r>
      <w:r w:rsidR="0084202B">
        <w:t>2019</w:t>
      </w:r>
      <w:r w:rsidR="0084202B" w:rsidRPr="00D416F3">
        <w:t xml:space="preserve"> </w:t>
      </w:r>
      <w:r w:rsidRPr="00D416F3">
        <w:t>(Competitive</w:t>
      </w:r>
      <w:r w:rsidR="00D416F3">
        <w:t xml:space="preserve"> Grants</w:t>
      </w:r>
      <w:r w:rsidRPr="00D416F3">
        <w:t>)</w:t>
      </w:r>
    </w:p>
    <w:p w14:paraId="0070F92B" w14:textId="3126484A" w:rsidR="006D5D78" w:rsidRDefault="006D5D78" w:rsidP="00342984">
      <w:r w:rsidRPr="00D416F3">
        <w:tab/>
      </w:r>
      <w:r w:rsidRPr="00D416F3">
        <w:tab/>
      </w:r>
      <w:r w:rsidRPr="00D416F3">
        <w:tab/>
      </w:r>
      <w:r w:rsidRPr="00D416F3">
        <w:tab/>
      </w:r>
      <w:r w:rsidRPr="00D416F3">
        <w:tab/>
      </w:r>
      <w:r w:rsidRPr="00D416F3">
        <w:tab/>
      </w:r>
      <w:r w:rsidR="00A76D8B" w:rsidRPr="00D416F3">
        <w:t>1</w:t>
      </w:r>
      <w:r w:rsidR="00D416F3">
        <w:t>7</w:t>
      </w:r>
      <w:r w:rsidR="00A76D8B" w:rsidRPr="00D416F3">
        <w:t xml:space="preserve">AFHCA001, </w:t>
      </w:r>
      <w:r w:rsidR="0084202B">
        <w:t>2019</w:t>
      </w:r>
      <w:r w:rsidR="0084202B" w:rsidRPr="00D416F3">
        <w:t xml:space="preserve"> </w:t>
      </w:r>
      <w:r w:rsidRPr="00D416F3">
        <w:t xml:space="preserve">(Formula </w:t>
      </w:r>
      <w:r w:rsidR="00F862BA">
        <w:t>Grants</w:t>
      </w:r>
      <w:r w:rsidRPr="00D416F3">
        <w:t>)</w:t>
      </w:r>
    </w:p>
    <w:p w14:paraId="7030DEE7" w14:textId="0305B333" w:rsidR="0084202B" w:rsidRDefault="0084202B" w:rsidP="00342984">
      <w:r>
        <w:tab/>
      </w:r>
      <w:r>
        <w:tab/>
      </w:r>
      <w:r>
        <w:tab/>
      </w:r>
      <w:r>
        <w:tab/>
      </w:r>
      <w:r>
        <w:tab/>
      </w:r>
      <w:r>
        <w:tab/>
        <w:t>1</w:t>
      </w:r>
      <w:r w:rsidR="00E56086">
        <w:t>9</w:t>
      </w:r>
      <w:r>
        <w:t>FXHCA001, 2019 (Formula Fixed Grants)</w:t>
      </w:r>
    </w:p>
    <w:p w14:paraId="31DB7107" w14:textId="7C0FB095" w:rsidR="0084202B" w:rsidRDefault="0084202B" w:rsidP="00342984">
      <w:r>
        <w:lastRenderedPageBreak/>
        <w:tab/>
      </w:r>
      <w:r>
        <w:tab/>
      </w:r>
      <w:r>
        <w:tab/>
      </w:r>
      <w:r>
        <w:tab/>
      </w:r>
      <w:r>
        <w:tab/>
      </w:r>
      <w:r>
        <w:tab/>
        <w:t>17ESHCA001, 2019 (Competitive Fixed Grants)</w:t>
      </w:r>
    </w:p>
    <w:p w14:paraId="3D8233C4" w14:textId="7C9F9289" w:rsidR="00893984" w:rsidRPr="00131295" w:rsidRDefault="00893984" w:rsidP="00342984"/>
    <w:p w14:paraId="4708B6D3" w14:textId="77777777" w:rsidR="000510C9" w:rsidRPr="00194006" w:rsidRDefault="00AD2D36" w:rsidP="00342984">
      <w:pPr>
        <w:rPr>
          <w:b/>
          <w:caps/>
        </w:rPr>
      </w:pPr>
      <w:r w:rsidRPr="00194006">
        <w:rPr>
          <w:b/>
          <w:caps/>
        </w:rPr>
        <w:t>5</w:t>
      </w:r>
      <w:r w:rsidR="000510C9" w:rsidRPr="00194006">
        <w:rPr>
          <w:b/>
          <w:caps/>
        </w:rPr>
        <w:t xml:space="preserve">. </w:t>
      </w:r>
      <w:r w:rsidR="001A43BD" w:rsidRPr="00194006">
        <w:rPr>
          <w:b/>
          <w:caps/>
        </w:rPr>
        <w:t>Scope of Work</w:t>
      </w:r>
    </w:p>
    <w:p w14:paraId="345AA793" w14:textId="793F6949" w:rsidR="001A43BD" w:rsidRPr="00194006" w:rsidRDefault="001A43BD" w:rsidP="00342984">
      <w:pPr>
        <w:rPr>
          <w:b/>
        </w:rPr>
      </w:pPr>
      <w:r w:rsidRPr="00194006">
        <w:t xml:space="preserve">For the purposes of this agreement, the Scope of Work shall be deemed to be </w:t>
      </w:r>
      <w:r w:rsidR="0061355B">
        <w:t>implementation of the</w:t>
      </w:r>
      <w:r w:rsidR="001C26E5">
        <w:t xml:space="preserve"> awarded</w:t>
      </w:r>
      <w:r w:rsidR="0061355B">
        <w:t xml:space="preserve"> program design </w:t>
      </w:r>
      <w:r w:rsidR="00EF7E02" w:rsidRPr="00194006">
        <w:t xml:space="preserve">contained in Exhibit </w:t>
      </w:r>
      <w:r w:rsidR="001220DF" w:rsidRPr="00194006">
        <w:t>A</w:t>
      </w:r>
      <w:r w:rsidRPr="00194006">
        <w:t>, "Program Narrative</w:t>
      </w:r>
      <w:r w:rsidR="00F33B5B" w:rsidRPr="00194006">
        <w:t>,</w:t>
      </w:r>
      <w:r w:rsidR="009272AD" w:rsidRPr="00194006">
        <w:t xml:space="preserve"> </w:t>
      </w:r>
      <w:r w:rsidRPr="00194006">
        <w:t>Performance Measures</w:t>
      </w:r>
      <w:r w:rsidR="00F33B5B" w:rsidRPr="00194006">
        <w:t>, and Program Diagram</w:t>
      </w:r>
      <w:r w:rsidR="001220DF" w:rsidRPr="00194006">
        <w:t>.</w:t>
      </w:r>
      <w:r w:rsidRPr="00194006">
        <w:t xml:space="preserve">"  </w:t>
      </w:r>
      <w:r w:rsidR="00341E80" w:rsidRPr="00194006">
        <w:t xml:space="preserve">If there is a conflict or discrepancy between </w:t>
      </w:r>
      <w:r w:rsidR="004A123A" w:rsidRPr="00194006">
        <w:t>any portion of this contract</w:t>
      </w:r>
      <w:r w:rsidR="00341E80" w:rsidRPr="00194006">
        <w:t xml:space="preserve"> and the performance measure</w:t>
      </w:r>
      <w:r w:rsidR="00614893" w:rsidRPr="00194006">
        <w:t>ment</w:t>
      </w:r>
      <w:r w:rsidR="00341E80" w:rsidRPr="00194006">
        <w:t xml:space="preserve"> worksheets, the performa</w:t>
      </w:r>
      <w:r w:rsidR="00D142EA" w:rsidRPr="00194006">
        <w:t>nce measure</w:t>
      </w:r>
      <w:r w:rsidR="00614893" w:rsidRPr="00194006">
        <w:t>ment</w:t>
      </w:r>
      <w:r w:rsidR="00D142EA" w:rsidRPr="00194006">
        <w:t xml:space="preserve"> worksheets </w:t>
      </w:r>
      <w:r w:rsidR="00341E80" w:rsidRPr="00194006">
        <w:t>will prevail</w:t>
      </w:r>
      <w:r w:rsidR="004A123A" w:rsidRPr="00194006">
        <w:t xml:space="preserve"> unless mutually agreed by both parties</w:t>
      </w:r>
      <w:r w:rsidR="00D142EA" w:rsidRPr="00194006">
        <w:t xml:space="preserve">.  </w:t>
      </w:r>
      <w:r w:rsidR="00B445FA" w:rsidRPr="00194006">
        <w:t xml:space="preserve">All AmeriCorps </w:t>
      </w:r>
      <w:r w:rsidR="002069F1" w:rsidRPr="00194006">
        <w:t>Member</w:t>
      </w:r>
      <w:r w:rsidR="00B445FA" w:rsidRPr="00194006">
        <w:t xml:space="preserve"> service hours </w:t>
      </w:r>
      <w:r w:rsidR="00D142EA" w:rsidRPr="00194006">
        <w:t xml:space="preserve">and activities </w:t>
      </w:r>
      <w:r w:rsidR="00B445FA" w:rsidRPr="00194006">
        <w:t xml:space="preserve">are </w:t>
      </w:r>
      <w:r w:rsidR="004A123A" w:rsidRPr="00194006">
        <w:t>accounted for</w:t>
      </w:r>
      <w:r w:rsidR="00B445FA" w:rsidRPr="00194006">
        <w:t xml:space="preserve"> in the performance measure</w:t>
      </w:r>
      <w:r w:rsidR="00614893" w:rsidRPr="00194006">
        <w:t>ment</w:t>
      </w:r>
      <w:r w:rsidR="00B445FA" w:rsidRPr="00194006">
        <w:t xml:space="preserve"> worksheets.  The Scope of Work is driven by the Program Calendar</w:t>
      </w:r>
      <w:r w:rsidR="00CA334C" w:rsidRPr="00194006">
        <w:t xml:space="preserve"> and</w:t>
      </w:r>
      <w:r w:rsidR="00B445FA" w:rsidRPr="00194006">
        <w:t xml:space="preserve"> </w:t>
      </w:r>
      <w:r w:rsidR="00C97B60" w:rsidRPr="00194006">
        <w:t>a</w:t>
      </w:r>
      <w:r w:rsidR="00B445FA" w:rsidRPr="00194006">
        <w:t xml:space="preserve">ny changes to the Program Calendar </w:t>
      </w:r>
      <w:r w:rsidR="007B0AD5" w:rsidRPr="00194006">
        <w:t>require</w:t>
      </w:r>
      <w:r w:rsidR="0061355B">
        <w:t xml:space="preserve"> prior</w:t>
      </w:r>
      <w:r w:rsidR="00B445FA" w:rsidRPr="00194006">
        <w:t xml:space="preserve"> CV approval.  </w:t>
      </w:r>
    </w:p>
    <w:p w14:paraId="14DB93F6" w14:textId="77777777" w:rsidR="001A43BD" w:rsidRPr="00194006" w:rsidRDefault="001A43BD" w:rsidP="00342984"/>
    <w:p w14:paraId="46C80AE0" w14:textId="77777777" w:rsidR="00C87F25" w:rsidRPr="00194006" w:rsidRDefault="00AD2D36" w:rsidP="00342984">
      <w:pPr>
        <w:rPr>
          <w:b/>
          <w:caps/>
        </w:rPr>
      </w:pPr>
      <w:r w:rsidRPr="00194006">
        <w:rPr>
          <w:b/>
          <w:caps/>
        </w:rPr>
        <w:t>6</w:t>
      </w:r>
      <w:r w:rsidR="000510C9" w:rsidRPr="00194006">
        <w:rPr>
          <w:b/>
          <w:caps/>
        </w:rPr>
        <w:t xml:space="preserve">. </w:t>
      </w:r>
      <w:r w:rsidR="008C6A88" w:rsidRPr="00194006">
        <w:rPr>
          <w:b/>
          <w:caps/>
        </w:rPr>
        <w:t xml:space="preserve">MEMBER </w:t>
      </w:r>
      <w:r w:rsidR="001A43BD" w:rsidRPr="00194006">
        <w:rPr>
          <w:b/>
          <w:caps/>
        </w:rPr>
        <w:t xml:space="preserve">Enrollment </w:t>
      </w:r>
      <w:r w:rsidR="00B660E2" w:rsidRPr="00194006">
        <w:rPr>
          <w:b/>
          <w:caps/>
        </w:rPr>
        <w:t xml:space="preserve">and Retention </w:t>
      </w:r>
    </w:p>
    <w:p w14:paraId="03560A4C" w14:textId="7CDBEF22" w:rsidR="002462BE" w:rsidRPr="00194006" w:rsidRDefault="00B660E2" w:rsidP="00342984">
      <w:r w:rsidRPr="00194006">
        <w:t xml:space="preserve">The Scope of Work is dependent upon the full enrollment and retention of the number of </w:t>
      </w:r>
      <w:r w:rsidR="002069F1" w:rsidRPr="00194006">
        <w:t>Member</w:t>
      </w:r>
      <w:r w:rsidRPr="00194006">
        <w:t xml:space="preserve"> slots included in this award.  The </w:t>
      </w:r>
      <w:proofErr w:type="spellStart"/>
      <w:r w:rsidRPr="00194006">
        <w:t>Subgrantee</w:t>
      </w:r>
      <w:proofErr w:type="spellEnd"/>
      <w:r w:rsidRPr="00194006">
        <w:t xml:space="preserve"> shall vigorously pursue the highest </w:t>
      </w:r>
      <w:r w:rsidR="00FA1482">
        <w:t xml:space="preserve">enrollment and </w:t>
      </w:r>
      <w:r w:rsidRPr="00194006">
        <w:t xml:space="preserve">retention rates attainable by the program model.  </w:t>
      </w:r>
    </w:p>
    <w:p w14:paraId="16D5ADB3" w14:textId="77777777" w:rsidR="002462BE" w:rsidRPr="00194006" w:rsidRDefault="002462BE" w:rsidP="00342984"/>
    <w:p w14:paraId="18E33DC5" w14:textId="1676EA46" w:rsidR="0009185B" w:rsidRDefault="0009185B" w:rsidP="00342984">
      <w:pPr>
        <w:rPr>
          <w:b/>
        </w:rPr>
      </w:pPr>
      <w:r w:rsidRPr="00194006">
        <w:t xml:space="preserve">CV may adjust the </w:t>
      </w:r>
      <w:proofErr w:type="spellStart"/>
      <w:r w:rsidR="00F33B5B" w:rsidRPr="00194006">
        <w:t>Subgrantee's</w:t>
      </w:r>
      <w:proofErr w:type="spellEnd"/>
      <w:r w:rsidR="00F33B5B" w:rsidRPr="00194006">
        <w:t xml:space="preserve"> </w:t>
      </w:r>
      <w:r w:rsidRPr="00194006">
        <w:t xml:space="preserve">budget based on the number of </w:t>
      </w:r>
      <w:r w:rsidR="002069F1" w:rsidRPr="00194006">
        <w:t>Members</w:t>
      </w:r>
      <w:r w:rsidRPr="00194006">
        <w:t xml:space="preserve"> enrolled at the latest </w:t>
      </w:r>
      <w:r w:rsidR="003C27BF" w:rsidRPr="00194006">
        <w:t xml:space="preserve">start </w:t>
      </w:r>
      <w:r w:rsidRPr="00194006">
        <w:t>date</w:t>
      </w:r>
      <w:r w:rsidR="003C27BF" w:rsidRPr="00194006">
        <w:t>s</w:t>
      </w:r>
      <w:r w:rsidRPr="00194006">
        <w:t xml:space="preserve"> </w:t>
      </w:r>
      <w:r w:rsidR="00F33B5B" w:rsidRPr="00194006">
        <w:t xml:space="preserve">(Final </w:t>
      </w:r>
      <w:r w:rsidR="003C27BF" w:rsidRPr="00194006">
        <w:t xml:space="preserve">Start </w:t>
      </w:r>
      <w:r w:rsidR="00F33B5B" w:rsidRPr="00194006">
        <w:t>Date</w:t>
      </w:r>
      <w:r w:rsidR="003C27BF" w:rsidRPr="00194006">
        <w:t>s</w:t>
      </w:r>
      <w:r w:rsidR="009272AD" w:rsidRPr="00194006">
        <w:t xml:space="preserve"> referenced below</w:t>
      </w:r>
      <w:r w:rsidR="00F33B5B" w:rsidRPr="00194006">
        <w:t xml:space="preserve">) </w:t>
      </w:r>
      <w:r w:rsidR="002069F1" w:rsidRPr="00194006">
        <w:t>Members</w:t>
      </w:r>
      <w:r w:rsidRPr="00194006">
        <w:t xml:space="preserve"> can be brought on and still complete their term of service within the </w:t>
      </w:r>
      <w:r w:rsidR="00F33B5B" w:rsidRPr="00194006">
        <w:t>P</w:t>
      </w:r>
      <w:r w:rsidRPr="00194006">
        <w:t xml:space="preserve">rogram </w:t>
      </w:r>
      <w:r w:rsidR="00F33B5B" w:rsidRPr="00194006">
        <w:t>Y</w:t>
      </w:r>
      <w:r w:rsidRPr="00194006">
        <w:t xml:space="preserve">ear.  </w:t>
      </w:r>
    </w:p>
    <w:p w14:paraId="60C56A35" w14:textId="77777777" w:rsidR="006D2360" w:rsidRPr="00194006" w:rsidRDefault="006D2360" w:rsidP="00342984">
      <w:pPr>
        <w:rPr>
          <w:b/>
        </w:rPr>
      </w:pPr>
    </w:p>
    <w:p w14:paraId="10886393" w14:textId="77777777" w:rsidR="001A43BD" w:rsidRPr="00194006" w:rsidRDefault="001A43BD" w:rsidP="00342984">
      <w:r w:rsidRPr="00194006">
        <w:t xml:space="preserve">The </w:t>
      </w:r>
      <w:proofErr w:type="spellStart"/>
      <w:r w:rsidR="00FB0630" w:rsidRPr="00194006">
        <w:t>Subgrantee</w:t>
      </w:r>
      <w:proofErr w:type="spellEnd"/>
      <w:r w:rsidRPr="00194006">
        <w:t xml:space="preserve"> has set the following date(s) as the Final </w:t>
      </w:r>
      <w:r w:rsidR="003C27BF" w:rsidRPr="00194006">
        <w:t xml:space="preserve">Start </w:t>
      </w:r>
      <w:r w:rsidRPr="00194006">
        <w:t xml:space="preserve">Date(s) for enrolling new </w:t>
      </w:r>
      <w:r w:rsidR="002069F1" w:rsidRPr="00194006">
        <w:t>Members</w:t>
      </w:r>
      <w:r w:rsidRPr="00194006">
        <w:t xml:space="preserve"> into the Program.  </w:t>
      </w:r>
    </w:p>
    <w:p w14:paraId="5B60BC97" w14:textId="77777777" w:rsidR="001A43BD" w:rsidRPr="00194006" w:rsidRDefault="001A43BD" w:rsidP="00342984"/>
    <w:p w14:paraId="292FE3EB" w14:textId="77777777" w:rsidR="00EC4B45" w:rsidRDefault="00EC4B45" w:rsidP="00342984">
      <w:pPr>
        <w:rPr>
          <w:b/>
        </w:rPr>
      </w:pPr>
      <w:r w:rsidRPr="00194006">
        <w:t xml:space="preserve">Final </w:t>
      </w:r>
      <w:r w:rsidR="003C27BF" w:rsidRPr="00194006">
        <w:t xml:space="preserve">Start </w:t>
      </w:r>
      <w:r w:rsidRPr="00194006">
        <w:t xml:space="preserve">date for full-time (1700 hours) </w:t>
      </w:r>
      <w:r w:rsidR="002069F1" w:rsidRPr="00194006">
        <w:t>Members</w:t>
      </w:r>
      <w:r w:rsidRPr="00194006">
        <w:t xml:space="preserve">:  </w:t>
      </w:r>
      <w:r w:rsidR="001C43CD" w:rsidRPr="00194006">
        <w:rPr>
          <w:b/>
        </w:rPr>
        <w:t>&lt;&lt;Date&gt;&gt;</w:t>
      </w:r>
    </w:p>
    <w:p w14:paraId="2D4779E6" w14:textId="77777777" w:rsidR="000F485E" w:rsidRPr="000F485E" w:rsidRDefault="000F485E" w:rsidP="00342984">
      <w:pPr>
        <w:rPr>
          <w:b/>
        </w:rPr>
      </w:pPr>
      <w:r w:rsidRPr="00194006">
        <w:t xml:space="preserve">Final Start </w:t>
      </w:r>
      <w:r>
        <w:t>date for full-time (12</w:t>
      </w:r>
      <w:r w:rsidRPr="00194006">
        <w:t xml:space="preserve">00 hours) Members:  </w:t>
      </w:r>
      <w:r w:rsidRPr="00194006">
        <w:rPr>
          <w:b/>
        </w:rPr>
        <w:t>&lt;&lt;Date&gt;&gt;</w:t>
      </w:r>
    </w:p>
    <w:p w14:paraId="2A1C49FE" w14:textId="77777777" w:rsidR="000510C9" w:rsidRPr="00194006" w:rsidRDefault="00EC4B45" w:rsidP="00342984">
      <w:r w:rsidRPr="00194006">
        <w:t xml:space="preserve">Final </w:t>
      </w:r>
      <w:r w:rsidR="003C27BF" w:rsidRPr="00194006">
        <w:t xml:space="preserve">Start </w:t>
      </w:r>
      <w:r w:rsidRPr="00194006">
        <w:t xml:space="preserve">date for part-time (900 hours) </w:t>
      </w:r>
      <w:r w:rsidR="002069F1" w:rsidRPr="00194006">
        <w:t>Members</w:t>
      </w:r>
      <w:r w:rsidRPr="00194006">
        <w:t xml:space="preserve">:  </w:t>
      </w:r>
      <w:r w:rsidR="001C43CD" w:rsidRPr="00194006">
        <w:rPr>
          <w:b/>
        </w:rPr>
        <w:t>&lt;&lt;Date&gt;&gt;</w:t>
      </w:r>
    </w:p>
    <w:p w14:paraId="1A4F5C29" w14:textId="77777777" w:rsidR="00EC4B45" w:rsidRPr="00194006" w:rsidRDefault="00EC4B45" w:rsidP="00342984">
      <w:r w:rsidRPr="00194006">
        <w:t xml:space="preserve">Final </w:t>
      </w:r>
      <w:r w:rsidR="003C27BF" w:rsidRPr="00194006">
        <w:t xml:space="preserve">Start </w:t>
      </w:r>
      <w:r w:rsidRPr="00194006">
        <w:t xml:space="preserve">date for reduced half-time (675 hours) </w:t>
      </w:r>
      <w:r w:rsidR="002069F1" w:rsidRPr="00194006">
        <w:t>Members</w:t>
      </w:r>
      <w:r w:rsidRPr="00194006">
        <w:t xml:space="preserve">:  </w:t>
      </w:r>
      <w:r w:rsidR="001C43CD" w:rsidRPr="00194006">
        <w:rPr>
          <w:b/>
        </w:rPr>
        <w:t>&lt;&lt;Date&gt;&gt;</w:t>
      </w:r>
    </w:p>
    <w:p w14:paraId="718F3DEC" w14:textId="77777777" w:rsidR="00EC4B45" w:rsidRPr="00194006" w:rsidRDefault="00EC4B45" w:rsidP="00342984">
      <w:r w:rsidRPr="00194006">
        <w:t xml:space="preserve">Final </w:t>
      </w:r>
      <w:r w:rsidR="003C27BF" w:rsidRPr="00194006">
        <w:t xml:space="preserve">Start </w:t>
      </w:r>
      <w:r w:rsidRPr="00194006">
        <w:t xml:space="preserve">date for quarter time (450 hours) </w:t>
      </w:r>
      <w:r w:rsidR="002069F1" w:rsidRPr="00194006">
        <w:t>Members</w:t>
      </w:r>
      <w:r w:rsidRPr="00194006">
        <w:t xml:space="preserve">:  </w:t>
      </w:r>
      <w:r w:rsidR="001C43CD" w:rsidRPr="00194006">
        <w:rPr>
          <w:b/>
        </w:rPr>
        <w:t>&lt;&lt;Date&gt;&gt;</w:t>
      </w:r>
    </w:p>
    <w:p w14:paraId="1F478D4F" w14:textId="77777777" w:rsidR="00E36DF3" w:rsidRPr="00194006" w:rsidRDefault="00EC4B45" w:rsidP="00342984">
      <w:r w:rsidRPr="00194006">
        <w:t xml:space="preserve">Final </w:t>
      </w:r>
      <w:r w:rsidR="003C27BF" w:rsidRPr="00194006">
        <w:t xml:space="preserve">Start </w:t>
      </w:r>
      <w:r w:rsidRPr="00194006">
        <w:t xml:space="preserve">date for minimum time (300 hours) </w:t>
      </w:r>
      <w:r w:rsidR="002069F1" w:rsidRPr="00194006">
        <w:t>Members</w:t>
      </w:r>
      <w:r w:rsidRPr="00194006">
        <w:t xml:space="preserve">:  </w:t>
      </w:r>
      <w:r w:rsidR="001C43CD" w:rsidRPr="00194006">
        <w:rPr>
          <w:b/>
        </w:rPr>
        <w:t>&lt;&lt;Date&gt;&gt;</w:t>
      </w:r>
    </w:p>
    <w:p w14:paraId="1704CBDF" w14:textId="77777777" w:rsidR="00DD67D1" w:rsidRPr="00194006" w:rsidRDefault="00DD67D1" w:rsidP="00DD67D1">
      <w:pPr>
        <w:rPr>
          <w:b/>
        </w:rPr>
      </w:pPr>
    </w:p>
    <w:p w14:paraId="2E0DD805" w14:textId="77777777" w:rsidR="00DD67D1" w:rsidRPr="00194006" w:rsidRDefault="00DD67D1" w:rsidP="00DD67D1">
      <w:pPr>
        <w:rPr>
          <w:b/>
          <w:caps/>
        </w:rPr>
      </w:pPr>
      <w:r w:rsidRPr="00194006">
        <w:rPr>
          <w:b/>
          <w:caps/>
        </w:rPr>
        <w:t>7. Matching Requirements</w:t>
      </w:r>
    </w:p>
    <w:p w14:paraId="6424FF85" w14:textId="5CC57DDC" w:rsidR="00DD67D1" w:rsidRPr="00194006" w:rsidRDefault="00DD67D1" w:rsidP="00DD67D1">
      <w:r w:rsidRPr="00194006">
        <w:t xml:space="preserve">The </w:t>
      </w:r>
      <w:proofErr w:type="spellStart"/>
      <w:r w:rsidRPr="00194006">
        <w:t>Subgrantee</w:t>
      </w:r>
      <w:proofErr w:type="spellEnd"/>
      <w:r w:rsidRPr="00194006">
        <w:t xml:space="preserve"> must meet its budgetary match as approved in Exhibit B and regulatory match requirements as described in the “Federal Regulations and </w:t>
      </w:r>
      <w:r w:rsidR="003A1EDD" w:rsidRPr="00194006">
        <w:t>201</w:t>
      </w:r>
      <w:r w:rsidR="00B935C3">
        <w:t>9</w:t>
      </w:r>
      <w:r w:rsidR="003A1EDD" w:rsidRPr="00194006">
        <w:t xml:space="preserve"> </w:t>
      </w:r>
      <w:r w:rsidR="00737E90" w:rsidRPr="00194006">
        <w:t xml:space="preserve">General </w:t>
      </w:r>
      <w:r w:rsidR="005D62A7" w:rsidRPr="00194006">
        <w:t xml:space="preserve">Grant and Cooperative Agreement Terms and Conditions </w:t>
      </w:r>
      <w:r w:rsidR="00737E90" w:rsidRPr="00194006">
        <w:t xml:space="preserve">and </w:t>
      </w:r>
      <w:r w:rsidR="003A1EDD" w:rsidRPr="00194006">
        <w:t>201</w:t>
      </w:r>
      <w:r w:rsidR="00B935C3">
        <w:t>9</w:t>
      </w:r>
      <w:r w:rsidR="003A1EDD" w:rsidRPr="00194006">
        <w:t xml:space="preserve"> </w:t>
      </w:r>
      <w:r w:rsidR="005D62A7" w:rsidRPr="00194006">
        <w:t xml:space="preserve">Terms and Conditions for AmeriCorps State and National Grants (hereafter referred to as </w:t>
      </w:r>
      <w:r w:rsidR="003A1EDD" w:rsidRPr="00194006">
        <w:t>201</w:t>
      </w:r>
      <w:r w:rsidR="00B935C3">
        <w:t>9</w:t>
      </w:r>
      <w:r w:rsidR="003A1EDD" w:rsidRPr="00194006">
        <w:t xml:space="preserve"> </w:t>
      </w:r>
      <w:r w:rsidR="005D62A7" w:rsidRPr="00194006">
        <w:t>CNCS Terms and Conditions)</w:t>
      </w:r>
      <w:r w:rsidRPr="00194006">
        <w:t xml:space="preserve">” in Exhibit E, more specifically 45 CFR Sections 2521.35-2529.95. </w:t>
      </w:r>
      <w:proofErr w:type="spellStart"/>
      <w:r w:rsidRPr="00194006">
        <w:t>Subgrantees</w:t>
      </w:r>
      <w:proofErr w:type="spellEnd"/>
      <w:r w:rsidRPr="00194006">
        <w:t xml:space="preserve"> must have appropriate documentation of all matching funds received to support the total match reflected in the approved budget and reported in expenditure reports.  </w:t>
      </w:r>
      <w:r w:rsidR="00364E6D">
        <w:t>California Volunteers</w:t>
      </w:r>
      <w:r w:rsidRPr="00194006">
        <w:t xml:space="preserve"> will be verifying match sources reported.  </w:t>
      </w:r>
      <w:r w:rsidR="00364D56" w:rsidRPr="00194006">
        <w:t>Failure to secure matching funds identified in the budget may result in adverse audit findings in addition to negatively affecting future grant applications to CV.</w:t>
      </w:r>
    </w:p>
    <w:p w14:paraId="7A6B8AFF" w14:textId="77777777" w:rsidR="00E578ED" w:rsidRPr="00194006" w:rsidRDefault="00E578ED" w:rsidP="00DD67D1"/>
    <w:p w14:paraId="0AC0583E" w14:textId="77777777" w:rsidR="00E578ED" w:rsidRPr="00194006" w:rsidRDefault="00E578ED" w:rsidP="00E578ED">
      <w:pPr>
        <w:tabs>
          <w:tab w:val="left" w:pos="5160"/>
        </w:tabs>
      </w:pPr>
      <w:proofErr w:type="spellStart"/>
      <w:r w:rsidRPr="00194006">
        <w:t>Subgrantees</w:t>
      </w:r>
      <w:proofErr w:type="spellEnd"/>
      <w:r w:rsidRPr="00194006">
        <w:t xml:space="preserve"> are awarded a grant dollar amount to support an overall operating budget, which includes the match needed to run the program and achieve the outcomes.  As such, the </w:t>
      </w:r>
      <w:proofErr w:type="spellStart"/>
      <w:r w:rsidRPr="00194006">
        <w:t>Subgrantee</w:t>
      </w:r>
      <w:proofErr w:type="spellEnd"/>
      <w:r w:rsidRPr="00194006">
        <w:t xml:space="preserve"> is required to maintain the awarded match and support any new costs not included in the grant award through match or its own or other resources. The </w:t>
      </w:r>
      <w:proofErr w:type="spellStart"/>
      <w:r w:rsidRPr="00194006">
        <w:t>Subgrantee</w:t>
      </w:r>
      <w:proofErr w:type="spellEnd"/>
      <w:r w:rsidRPr="00194006">
        <w:t xml:space="preserve"> must receive prior approval from CV to us</w:t>
      </w:r>
      <w:r w:rsidR="003C27BF" w:rsidRPr="00194006">
        <w:t>e program savings to support</w:t>
      </w:r>
      <w:r w:rsidRPr="00194006">
        <w:t xml:space="preserve"> costs/increases to the awarded operating budget.  </w:t>
      </w:r>
    </w:p>
    <w:p w14:paraId="100602E4" w14:textId="77777777" w:rsidR="00E578ED" w:rsidRPr="00194006" w:rsidRDefault="00E578ED" w:rsidP="00E578ED">
      <w:pPr>
        <w:tabs>
          <w:tab w:val="left" w:pos="5160"/>
        </w:tabs>
      </w:pPr>
    </w:p>
    <w:p w14:paraId="51A9996D" w14:textId="77777777" w:rsidR="00E578ED" w:rsidRPr="00194006" w:rsidRDefault="00E578ED" w:rsidP="00E578ED">
      <w:pPr>
        <w:tabs>
          <w:tab w:val="left" w:pos="5160"/>
        </w:tabs>
      </w:pPr>
      <w:r w:rsidRPr="00194006">
        <w:t>Section 121(e)(5) of the National Community Service A</w:t>
      </w:r>
      <w:r w:rsidR="00323482" w:rsidRPr="00194006">
        <w:t xml:space="preserve">ct (42 U.S.C. 127(e) </w:t>
      </w:r>
      <w:r w:rsidRPr="00194006">
        <w:t xml:space="preserve">requires that programs that use other federal funds as match for an AmeriCorps grant report the amount and source of these funds to </w:t>
      </w:r>
      <w:r w:rsidR="00323482" w:rsidRPr="00194006">
        <w:t>CNCS and CV</w:t>
      </w:r>
      <w:r w:rsidRPr="00194006">
        <w:t xml:space="preserve"> on the Federal Financial Report.  </w:t>
      </w:r>
      <w:r w:rsidR="00323482" w:rsidRPr="00194006">
        <w:t>In addition, such programs must obtain the permission of the other federal agency to use their funds as match for an AmeriCorps grant</w:t>
      </w:r>
      <w:r w:rsidR="006D2360">
        <w:t xml:space="preserve"> and provide documented evidence</w:t>
      </w:r>
      <w:r w:rsidR="00D6716C">
        <w:t xml:space="preserve"> of the </w:t>
      </w:r>
      <w:r w:rsidR="006D2360">
        <w:t>permission obtained to CV upon request</w:t>
      </w:r>
      <w:r w:rsidR="00323482" w:rsidRPr="00194006">
        <w:t xml:space="preserve">.  </w:t>
      </w:r>
      <w:r w:rsidR="00364D56" w:rsidRPr="00194006">
        <w:t xml:space="preserve">If applicable, the </w:t>
      </w:r>
      <w:proofErr w:type="spellStart"/>
      <w:r w:rsidR="00364D56" w:rsidRPr="00194006">
        <w:t>Subgrantee</w:t>
      </w:r>
      <w:proofErr w:type="spellEnd"/>
      <w:r w:rsidR="00364D56" w:rsidRPr="00194006">
        <w:t xml:space="preserve"> </w:t>
      </w:r>
      <w:r w:rsidRPr="00194006">
        <w:t>must track and be prepared to report on that match separately each year</w:t>
      </w:r>
      <w:r w:rsidR="00323482" w:rsidRPr="00194006">
        <w:t xml:space="preserve"> and at closeout</w:t>
      </w:r>
      <w:r w:rsidRPr="00194006">
        <w:t>.</w:t>
      </w:r>
    </w:p>
    <w:p w14:paraId="726FD811" w14:textId="77777777" w:rsidR="00E578ED" w:rsidRPr="00194006" w:rsidRDefault="00E578ED" w:rsidP="00DD67D1"/>
    <w:p w14:paraId="47C0EC7A" w14:textId="77777777" w:rsidR="00D0511E" w:rsidRPr="00194006" w:rsidRDefault="00DD67D1" w:rsidP="00342984">
      <w:pPr>
        <w:rPr>
          <w:b/>
          <w:caps/>
        </w:rPr>
      </w:pPr>
      <w:r w:rsidRPr="00194006">
        <w:rPr>
          <w:b/>
          <w:caps/>
        </w:rPr>
        <w:t>8</w:t>
      </w:r>
      <w:r w:rsidR="000510C9" w:rsidRPr="00194006">
        <w:rPr>
          <w:b/>
          <w:caps/>
        </w:rPr>
        <w:t xml:space="preserve">. </w:t>
      </w:r>
      <w:r w:rsidR="00870A4A" w:rsidRPr="00194006">
        <w:rPr>
          <w:b/>
          <w:caps/>
        </w:rPr>
        <w:t>Evidence of Match Commitment</w:t>
      </w:r>
    </w:p>
    <w:p w14:paraId="4F3CD82A" w14:textId="77777777" w:rsidR="00870A4A" w:rsidRPr="00194006" w:rsidRDefault="009272AD" w:rsidP="00342984">
      <w:r w:rsidRPr="00194006">
        <w:t xml:space="preserve">The </w:t>
      </w:r>
      <w:proofErr w:type="spellStart"/>
      <w:r w:rsidR="00870A4A" w:rsidRPr="00194006">
        <w:t>Subgrantee</w:t>
      </w:r>
      <w:proofErr w:type="spellEnd"/>
      <w:r w:rsidR="00870A4A" w:rsidRPr="00194006">
        <w:t xml:space="preserve"> </w:t>
      </w:r>
      <w:r w:rsidRPr="00194006">
        <w:t>agrees to submit</w:t>
      </w:r>
      <w:r w:rsidR="003F122F" w:rsidRPr="00194006">
        <w:t xml:space="preserve"> </w:t>
      </w:r>
      <w:r w:rsidR="00B136CA" w:rsidRPr="00194006">
        <w:t>a Confirmed Match Assurance verifying that</w:t>
      </w:r>
      <w:r w:rsidR="00870A4A" w:rsidRPr="00194006">
        <w:t xml:space="preserve"> </w:t>
      </w:r>
      <w:r w:rsidR="00126516" w:rsidRPr="00194006">
        <w:t xml:space="preserve">all matching funds </w:t>
      </w:r>
      <w:r w:rsidR="00B445FA" w:rsidRPr="00194006">
        <w:t>outlined in</w:t>
      </w:r>
      <w:r w:rsidR="00807B64" w:rsidRPr="00194006">
        <w:t xml:space="preserve"> Exhibit B – Sources and Types of Match Contributions </w:t>
      </w:r>
      <w:r w:rsidR="00870A4A" w:rsidRPr="00194006">
        <w:t xml:space="preserve">from any party providing the program with matching funds, including cash match, in-kind match, and/or any costs associated with </w:t>
      </w:r>
      <w:r w:rsidR="00DD67D1" w:rsidRPr="00194006">
        <w:t xml:space="preserve">Fixed-amount grants </w:t>
      </w:r>
      <w:r w:rsidR="00126516" w:rsidRPr="00194006">
        <w:t>have been secured</w:t>
      </w:r>
      <w:r w:rsidR="00870A4A" w:rsidRPr="00194006">
        <w:t xml:space="preserve">.  </w:t>
      </w:r>
      <w:r w:rsidR="00807B64" w:rsidRPr="00194006">
        <w:t xml:space="preserve">CV, in its sole discretion, shall determine if the </w:t>
      </w:r>
      <w:proofErr w:type="spellStart"/>
      <w:r w:rsidR="00807B64" w:rsidRPr="00194006">
        <w:t>Subgrantee</w:t>
      </w:r>
      <w:proofErr w:type="spellEnd"/>
      <w:r w:rsidR="00807B64" w:rsidRPr="00194006">
        <w:t xml:space="preserve"> has provided adequate</w:t>
      </w:r>
      <w:r w:rsidR="003508E1" w:rsidRPr="00194006">
        <w:t xml:space="preserve"> information</w:t>
      </w:r>
      <w:r w:rsidR="00D80D71" w:rsidRPr="00194006">
        <w:t xml:space="preserve">, and the </w:t>
      </w:r>
      <w:proofErr w:type="spellStart"/>
      <w:r w:rsidR="00D80D71" w:rsidRPr="00194006">
        <w:t>Subgrantee</w:t>
      </w:r>
      <w:proofErr w:type="spellEnd"/>
      <w:r w:rsidR="00D80D71" w:rsidRPr="00194006">
        <w:t xml:space="preserve"> must produce the following documents to CV within 24 hours of any request to provide them for this purpose: </w:t>
      </w:r>
    </w:p>
    <w:p w14:paraId="6C3DA6E9" w14:textId="77777777" w:rsidR="00342984" w:rsidRPr="00194006" w:rsidRDefault="00342984" w:rsidP="00342984"/>
    <w:p w14:paraId="143928D1" w14:textId="77777777" w:rsidR="004018AD" w:rsidRPr="00194006" w:rsidRDefault="00870A4A" w:rsidP="004018AD">
      <w:pPr>
        <w:pStyle w:val="NormalWeb"/>
        <w:numPr>
          <w:ilvl w:val="0"/>
          <w:numId w:val="20"/>
        </w:numPr>
        <w:shd w:val="clear" w:color="auto" w:fill="FFFFFF"/>
        <w:spacing w:before="0" w:after="0" w:line="240" w:lineRule="auto"/>
        <w:ind w:left="720" w:right="-260"/>
        <w:rPr>
          <w:color w:val="000000"/>
        </w:rPr>
      </w:pPr>
      <w:r w:rsidRPr="00194006">
        <w:rPr>
          <w:b/>
          <w:bCs/>
          <w:color w:val="000000"/>
        </w:rPr>
        <w:t>Memorandum of Understanding</w:t>
      </w:r>
      <w:r w:rsidRPr="00194006">
        <w:rPr>
          <w:b/>
          <w:color w:val="000000"/>
        </w:rPr>
        <w:t xml:space="preserve"> (</w:t>
      </w:r>
      <w:r w:rsidRPr="00194006">
        <w:rPr>
          <w:b/>
          <w:bCs/>
          <w:color w:val="000000"/>
        </w:rPr>
        <w:t>MOU</w:t>
      </w:r>
      <w:r w:rsidRPr="00194006">
        <w:rPr>
          <w:b/>
          <w:color w:val="000000"/>
        </w:rPr>
        <w:t>).</w:t>
      </w:r>
      <w:r w:rsidRPr="00194006">
        <w:rPr>
          <w:color w:val="000000"/>
        </w:rPr>
        <w:t xml:space="preserve">  This is a signed and dated </w:t>
      </w:r>
      <w:r w:rsidRPr="00194006">
        <w:t>agreement</w:t>
      </w:r>
      <w:r w:rsidRPr="00194006">
        <w:rPr>
          <w:color w:val="000000"/>
        </w:rPr>
        <w:t xml:space="preserve"> between parties.  It typically includes areas such as a description of services, how the cost of services will be funded, duration of the agreement, and consideration.  These types of agreements are very common between the </w:t>
      </w:r>
      <w:proofErr w:type="spellStart"/>
      <w:r w:rsidRPr="00194006">
        <w:rPr>
          <w:color w:val="000000"/>
        </w:rPr>
        <w:t>subgrantee</w:t>
      </w:r>
      <w:proofErr w:type="spellEnd"/>
      <w:r w:rsidRPr="00194006">
        <w:rPr>
          <w:color w:val="000000"/>
        </w:rPr>
        <w:t xml:space="preserve"> legal applicant and </w:t>
      </w:r>
      <w:r w:rsidR="002069F1" w:rsidRPr="00194006">
        <w:rPr>
          <w:color w:val="000000"/>
        </w:rPr>
        <w:t>Member</w:t>
      </w:r>
      <w:r w:rsidRPr="00194006">
        <w:rPr>
          <w:color w:val="000000"/>
        </w:rPr>
        <w:t xml:space="preserve"> placement sites.  As long as the MOU clearly has evidentiary statements about the exact amount of matching funds and a schedule of payment, an MOU can serve as evidence of matching funds.</w:t>
      </w:r>
    </w:p>
    <w:p w14:paraId="6FDF8A40" w14:textId="77777777" w:rsidR="004018AD" w:rsidRPr="00194006" w:rsidRDefault="004018AD" w:rsidP="004018AD">
      <w:pPr>
        <w:pStyle w:val="NormalWeb"/>
        <w:shd w:val="clear" w:color="auto" w:fill="FFFFFF"/>
        <w:spacing w:before="0" w:after="0" w:line="240" w:lineRule="auto"/>
        <w:ind w:left="720" w:right="-260"/>
        <w:rPr>
          <w:color w:val="000000"/>
        </w:rPr>
      </w:pPr>
    </w:p>
    <w:p w14:paraId="6DC7BF85" w14:textId="77777777" w:rsidR="004018AD" w:rsidRPr="00194006" w:rsidRDefault="00870A4A" w:rsidP="004018AD">
      <w:pPr>
        <w:pStyle w:val="NormalWeb"/>
        <w:numPr>
          <w:ilvl w:val="0"/>
          <w:numId w:val="20"/>
        </w:numPr>
        <w:shd w:val="clear" w:color="auto" w:fill="FFFFFF"/>
        <w:spacing w:before="0" w:after="0" w:line="240" w:lineRule="auto"/>
        <w:ind w:left="720" w:right="-260"/>
        <w:rPr>
          <w:color w:val="000000"/>
        </w:rPr>
      </w:pPr>
      <w:r w:rsidRPr="00194006">
        <w:rPr>
          <w:b/>
          <w:color w:val="000000"/>
        </w:rPr>
        <w:t xml:space="preserve">Letter of Intent.  </w:t>
      </w:r>
      <w:r w:rsidRPr="00194006">
        <w:rPr>
          <w:color w:val="000000"/>
        </w:rPr>
        <w:t xml:space="preserve">This is a signed and dated document outlining an anticipated agreement between parties </w:t>
      </w:r>
      <w:r w:rsidRPr="00194006">
        <w:rPr>
          <w:i/>
          <w:color w:val="000000"/>
        </w:rPr>
        <w:t>before</w:t>
      </w:r>
      <w:r w:rsidRPr="00194006">
        <w:rPr>
          <w:color w:val="000000"/>
        </w:rPr>
        <w:t xml:space="preserve"> a contract is finalized.  There are two possibilities for the letter:</w:t>
      </w:r>
    </w:p>
    <w:p w14:paraId="230B3E57" w14:textId="77777777" w:rsidR="004018AD" w:rsidRPr="00194006" w:rsidRDefault="004018AD" w:rsidP="004018AD">
      <w:pPr>
        <w:pStyle w:val="NormalWeb"/>
        <w:numPr>
          <w:ilvl w:val="0"/>
          <w:numId w:val="38"/>
        </w:numPr>
        <w:shd w:val="clear" w:color="auto" w:fill="FFFFFF"/>
        <w:spacing w:before="0" w:after="0" w:line="240" w:lineRule="auto"/>
        <w:ind w:right="-360"/>
      </w:pPr>
      <w:r w:rsidRPr="00194006">
        <w:rPr>
          <w:b/>
          <w:color w:val="000000"/>
        </w:rPr>
        <w:t xml:space="preserve">A party who is only a contributor to the </w:t>
      </w:r>
      <w:proofErr w:type="spellStart"/>
      <w:r w:rsidRPr="00194006">
        <w:rPr>
          <w:b/>
          <w:color w:val="000000"/>
        </w:rPr>
        <w:t>subgrantee</w:t>
      </w:r>
      <w:proofErr w:type="spellEnd"/>
      <w:r w:rsidRPr="00194006">
        <w:rPr>
          <w:b/>
          <w:color w:val="000000"/>
        </w:rPr>
        <w:t>.</w:t>
      </w:r>
      <w:r w:rsidRPr="00194006">
        <w:rPr>
          <w:color w:val="000000"/>
        </w:rPr>
        <w:t xml:space="preserve">  This letter would serve to document the intention of contributor to give funds (cash or in kind) to the </w:t>
      </w:r>
      <w:proofErr w:type="spellStart"/>
      <w:r w:rsidRPr="00194006">
        <w:rPr>
          <w:color w:val="000000"/>
        </w:rPr>
        <w:t>subgrantee</w:t>
      </w:r>
      <w:proofErr w:type="spellEnd"/>
      <w:r w:rsidRPr="00194006">
        <w:rPr>
          <w:color w:val="000000"/>
        </w:rPr>
        <w:t>.  The letter should include a description of the intention.  This should include: the amount of cash or in-kind contribution, at what times these intentions will be executed, and under exactly what circumstances.  These terms could also be evidenced by a Board Resolution under the written consent of the Board of Directors.</w:t>
      </w:r>
      <w:r w:rsidRPr="00194006">
        <w:t xml:space="preserve"> </w:t>
      </w:r>
    </w:p>
    <w:p w14:paraId="01634E2D" w14:textId="77777777" w:rsidR="004018AD" w:rsidRPr="00194006" w:rsidRDefault="004018AD" w:rsidP="004018AD">
      <w:pPr>
        <w:pStyle w:val="NormalWeb"/>
        <w:numPr>
          <w:ilvl w:val="0"/>
          <w:numId w:val="38"/>
        </w:numPr>
        <w:shd w:val="clear" w:color="auto" w:fill="FFFFFF"/>
        <w:spacing w:before="0" w:after="0" w:line="240" w:lineRule="auto"/>
        <w:ind w:right="-360"/>
      </w:pPr>
      <w:r w:rsidRPr="00194006">
        <w:rPr>
          <w:b/>
          <w:color w:val="000000"/>
        </w:rPr>
        <w:t xml:space="preserve">A party who is both a contributor </w:t>
      </w:r>
      <w:r w:rsidRPr="00194006">
        <w:rPr>
          <w:b/>
          <w:color w:val="000000"/>
          <w:u w:val="single"/>
        </w:rPr>
        <w:t>and</w:t>
      </w:r>
      <w:r w:rsidRPr="00194006">
        <w:rPr>
          <w:b/>
          <w:color w:val="000000"/>
        </w:rPr>
        <w:t xml:space="preserve"> a placement site for </w:t>
      </w:r>
      <w:r w:rsidR="002069F1" w:rsidRPr="00194006">
        <w:rPr>
          <w:b/>
          <w:color w:val="000000"/>
        </w:rPr>
        <w:t>Members</w:t>
      </w:r>
      <w:r w:rsidRPr="00194006">
        <w:rPr>
          <w:b/>
          <w:color w:val="000000"/>
        </w:rPr>
        <w:t>.</w:t>
      </w:r>
      <w:r w:rsidRPr="00194006">
        <w:rPr>
          <w:color w:val="000000"/>
        </w:rPr>
        <w:t xml:space="preserve">  This letter would serve to document the intention of contributor/placement site to both contribute and host </w:t>
      </w:r>
      <w:r w:rsidR="002069F1" w:rsidRPr="00194006">
        <w:rPr>
          <w:color w:val="000000"/>
        </w:rPr>
        <w:t>Members</w:t>
      </w:r>
      <w:r w:rsidRPr="00194006">
        <w:rPr>
          <w:color w:val="000000"/>
        </w:rPr>
        <w:t xml:space="preserve"> to the </w:t>
      </w:r>
      <w:proofErr w:type="spellStart"/>
      <w:r w:rsidRPr="00194006">
        <w:rPr>
          <w:color w:val="000000"/>
        </w:rPr>
        <w:t>subgrantee</w:t>
      </w:r>
      <w:proofErr w:type="spellEnd"/>
      <w:r w:rsidRPr="00194006">
        <w:rPr>
          <w:color w:val="000000"/>
        </w:rPr>
        <w:t>.  The letter should include a description of the intention.  This should include: the amount of cash or in-kind contribution [e.g., staff time committed to supervision], at what times these intentions will be executed, and under exactly what circumstances.  These terms could also be evidenced by a Board Resolution</w:t>
      </w:r>
      <w:r w:rsidRPr="00194006">
        <w:t xml:space="preserve"> under the written consent of the Board of Directors.  </w:t>
      </w:r>
      <w:r w:rsidRPr="00194006">
        <w:rPr>
          <w:color w:val="000000"/>
        </w:rPr>
        <w:t xml:space="preserve">The letter should also include an intention to complete a MOU with the </w:t>
      </w:r>
      <w:proofErr w:type="spellStart"/>
      <w:r w:rsidRPr="00194006">
        <w:rPr>
          <w:color w:val="000000"/>
        </w:rPr>
        <w:t>subgrantee</w:t>
      </w:r>
      <w:proofErr w:type="spellEnd"/>
      <w:r w:rsidRPr="00194006">
        <w:rPr>
          <w:color w:val="000000"/>
        </w:rPr>
        <w:t xml:space="preserve"> to stipulate placement site requirements.  </w:t>
      </w:r>
    </w:p>
    <w:p w14:paraId="59BABB29" w14:textId="77777777" w:rsidR="004018AD" w:rsidRPr="00194006" w:rsidRDefault="004018AD" w:rsidP="004018AD">
      <w:pPr>
        <w:rPr>
          <w:color w:val="000000"/>
        </w:rPr>
      </w:pPr>
    </w:p>
    <w:p w14:paraId="6BAAF12E" w14:textId="77777777" w:rsidR="00870A4A" w:rsidRPr="00194006" w:rsidRDefault="00870A4A" w:rsidP="004018AD">
      <w:pPr>
        <w:pStyle w:val="NormalWeb"/>
        <w:numPr>
          <w:ilvl w:val="0"/>
          <w:numId w:val="20"/>
        </w:numPr>
        <w:shd w:val="clear" w:color="auto" w:fill="FFFFFF"/>
        <w:spacing w:before="0" w:after="0" w:line="240" w:lineRule="auto"/>
        <w:ind w:left="720" w:right="-260"/>
        <w:rPr>
          <w:color w:val="000000"/>
        </w:rPr>
      </w:pPr>
      <w:r w:rsidRPr="00194006">
        <w:rPr>
          <w:b/>
          <w:color w:val="000000"/>
        </w:rPr>
        <w:t>Evidence of Funds Already Received.</w:t>
      </w:r>
      <w:r w:rsidRPr="00194006">
        <w:rPr>
          <w:color w:val="000000"/>
        </w:rPr>
        <w:t xml:space="preserve">  If the </w:t>
      </w:r>
      <w:proofErr w:type="spellStart"/>
      <w:r w:rsidRPr="00194006">
        <w:rPr>
          <w:color w:val="000000"/>
        </w:rPr>
        <w:t>subgrantee</w:t>
      </w:r>
      <w:proofErr w:type="spellEnd"/>
      <w:r w:rsidRPr="00194006">
        <w:rPr>
          <w:color w:val="000000"/>
        </w:rPr>
        <w:t xml:space="preserve"> received matching funds </w:t>
      </w:r>
      <w:r w:rsidRPr="00194006">
        <w:rPr>
          <w:i/>
          <w:color w:val="000000"/>
        </w:rPr>
        <w:t>before</w:t>
      </w:r>
      <w:r w:rsidRPr="00194006">
        <w:rPr>
          <w:color w:val="000000"/>
        </w:rPr>
        <w:t xml:space="preserve"> signing a CV contract, then a letter from the </w:t>
      </w:r>
      <w:proofErr w:type="spellStart"/>
      <w:r w:rsidRPr="00194006">
        <w:rPr>
          <w:color w:val="000000"/>
        </w:rPr>
        <w:t>subgrantee</w:t>
      </w:r>
      <w:proofErr w:type="spellEnd"/>
      <w:r w:rsidRPr="00194006">
        <w:rPr>
          <w:color w:val="000000"/>
        </w:rPr>
        <w:t xml:space="preserve"> that states the dollar amount received, from what source, and a schedule of payments would be evidence of matching funds.  This document would also evidence matching funds that are a portion of a larger grant received by the legal applicant.  This document should be signed and dated.  These terms could also be evidenced by a Board Resolution</w:t>
      </w:r>
      <w:r w:rsidRPr="00194006">
        <w:t xml:space="preserve"> under the written consent of the Board of Directors.  </w:t>
      </w:r>
    </w:p>
    <w:p w14:paraId="17F35C7D" w14:textId="77777777" w:rsidR="00A76D8B" w:rsidRPr="00194006" w:rsidRDefault="00A76D8B" w:rsidP="00342984"/>
    <w:p w14:paraId="6E2FD4BD" w14:textId="77777777" w:rsidR="00DE2CC7" w:rsidRPr="00194006" w:rsidRDefault="00DE2CC7" w:rsidP="004018AD">
      <w:pPr>
        <w:ind w:left="720"/>
      </w:pPr>
      <w:r w:rsidRPr="00194006">
        <w:t xml:space="preserve">If, during the term of this agreement, a </w:t>
      </w:r>
      <w:proofErr w:type="spellStart"/>
      <w:r w:rsidRPr="00194006">
        <w:t>Subgrantee</w:t>
      </w:r>
      <w:proofErr w:type="spellEnd"/>
      <w:r w:rsidRPr="00194006">
        <w:t xml:space="preserve"> experiences a change in the match commitments made to support this grant, the </w:t>
      </w:r>
      <w:proofErr w:type="spellStart"/>
      <w:r w:rsidRPr="00194006">
        <w:t>Subgrantee</w:t>
      </w:r>
      <w:proofErr w:type="spellEnd"/>
      <w:r w:rsidRPr="00194006">
        <w:t xml:space="preserve"> is required to provide CV </w:t>
      </w:r>
      <w:r w:rsidR="003508E1" w:rsidRPr="00194006">
        <w:t>within seven days,</w:t>
      </w:r>
      <w:r w:rsidR="008B4F4E" w:rsidRPr="00194006">
        <w:t xml:space="preserve"> </w:t>
      </w:r>
      <w:r w:rsidRPr="00194006">
        <w:t>written notice of the change that occurred and updated documentation of the match commitment.  Changes in a match commitment include, but are not limited to, the loss of a partner providing match, a decrease in the level of match provided by a partner, the failure of a letter of intent or MOU to mature into actual matching funds, or the inclusion of a new match partner.</w:t>
      </w:r>
    </w:p>
    <w:p w14:paraId="3C0152BE" w14:textId="77777777" w:rsidR="00955A50" w:rsidRPr="00194006" w:rsidRDefault="00955A50" w:rsidP="004018AD">
      <w:pPr>
        <w:ind w:left="720"/>
      </w:pPr>
    </w:p>
    <w:p w14:paraId="19D01513" w14:textId="77777777" w:rsidR="00955A50" w:rsidRPr="00194006" w:rsidRDefault="007F3D3E" w:rsidP="00955A50">
      <w:pPr>
        <w:rPr>
          <w:b/>
          <w:caps/>
        </w:rPr>
      </w:pPr>
      <w:r w:rsidRPr="00194006">
        <w:rPr>
          <w:b/>
          <w:caps/>
        </w:rPr>
        <w:t>9</w:t>
      </w:r>
      <w:r w:rsidR="00955A50" w:rsidRPr="00194006">
        <w:rPr>
          <w:b/>
          <w:caps/>
        </w:rPr>
        <w:t>. CV Cost per Member Service Year Policy</w:t>
      </w:r>
    </w:p>
    <w:p w14:paraId="4CD25AC4" w14:textId="31FFE376" w:rsidR="00955A50" w:rsidRDefault="00955A50" w:rsidP="00955A50">
      <w:proofErr w:type="spellStart"/>
      <w:r w:rsidRPr="00194006">
        <w:t>Subgrantees</w:t>
      </w:r>
      <w:proofErr w:type="spellEnd"/>
      <w:r w:rsidRPr="00194006">
        <w:t xml:space="preserve"> must comply with the CV Cost per Member Service Year (MSY) Policy.  This policy sets a maximum amount of total funding that each </w:t>
      </w:r>
      <w:proofErr w:type="spellStart"/>
      <w:r w:rsidRPr="00194006">
        <w:t>Subgrantee</w:t>
      </w:r>
      <w:proofErr w:type="spellEnd"/>
      <w:r w:rsidRPr="00194006">
        <w:t xml:space="preserve"> can receive on a per AmeriCorps MSY basis.</w:t>
      </w:r>
      <w:r w:rsidR="007E1D5D">
        <w:t xml:space="preserve">  The </w:t>
      </w:r>
      <w:proofErr w:type="spellStart"/>
      <w:r w:rsidR="007E1D5D">
        <w:t>Subgrantee’s</w:t>
      </w:r>
      <w:proofErr w:type="spellEnd"/>
      <w:r w:rsidR="007E1D5D">
        <w:t xml:space="preserve"> maximum cost per MSY level is the amount stated in the awarded Budget Narrative (Exhibit B)</w:t>
      </w:r>
      <w:r w:rsidRPr="00194006">
        <w:t xml:space="preserve">  </w:t>
      </w:r>
    </w:p>
    <w:p w14:paraId="3CF0DED4" w14:textId="77777777" w:rsidR="007E1D5D" w:rsidRPr="00194006" w:rsidRDefault="007E1D5D" w:rsidP="00955A50"/>
    <w:p w14:paraId="7FA14BBF" w14:textId="2575F522" w:rsidR="00955A50" w:rsidRPr="00194006" w:rsidRDefault="00955A50" w:rsidP="00955A50">
      <w:r w:rsidRPr="00194006">
        <w:t xml:space="preserve">CV may reduce the </w:t>
      </w:r>
      <w:proofErr w:type="spellStart"/>
      <w:r w:rsidRPr="00194006">
        <w:t>Subgrantee’s</w:t>
      </w:r>
      <w:proofErr w:type="spellEnd"/>
      <w:r w:rsidRPr="00194006">
        <w:t xml:space="preserve"> program budget </w:t>
      </w:r>
      <w:r w:rsidR="004C3D1E">
        <w:t>to maintain a reasonable cost per MSY</w:t>
      </w:r>
      <w:r w:rsidR="001C26E5">
        <w:t xml:space="preserve"> relative to the awarded cost per MSY</w:t>
      </w:r>
      <w:r w:rsidR="001C26E5" w:rsidRPr="001C26E5">
        <w:t xml:space="preserve"> </w:t>
      </w:r>
      <w:r w:rsidR="00543657">
        <w:t>i</w:t>
      </w:r>
      <w:r w:rsidR="001C26E5">
        <w:t xml:space="preserve">f the </w:t>
      </w:r>
      <w:proofErr w:type="spellStart"/>
      <w:r w:rsidR="001C26E5">
        <w:t>Subgrantee</w:t>
      </w:r>
      <w:proofErr w:type="spellEnd"/>
      <w:r w:rsidR="001C26E5">
        <w:t xml:space="preserve"> enroll less than 80% of total slots included in the grant award</w:t>
      </w:r>
      <w:r w:rsidR="00B739A8">
        <w:t xml:space="preserve"> after the Final Start Date (identified in Section 6) for each slot type has passed</w:t>
      </w:r>
      <w:r w:rsidR="004C3D1E">
        <w:t xml:space="preserve">.  </w:t>
      </w:r>
    </w:p>
    <w:p w14:paraId="69E3CB55" w14:textId="77777777" w:rsidR="00D629F6" w:rsidRPr="00194006" w:rsidRDefault="00D629F6" w:rsidP="00342984"/>
    <w:p w14:paraId="62FC59E9" w14:textId="77777777" w:rsidR="00D629F6" w:rsidRPr="00194006" w:rsidRDefault="00D629F6" w:rsidP="00342984">
      <w:pPr>
        <w:rPr>
          <w:caps/>
        </w:rPr>
      </w:pPr>
      <w:r w:rsidRPr="00194006">
        <w:rPr>
          <w:b/>
          <w:caps/>
        </w:rPr>
        <w:t>10.</w:t>
      </w:r>
      <w:r w:rsidRPr="00194006">
        <w:rPr>
          <w:caps/>
        </w:rPr>
        <w:t xml:space="preserve"> </w:t>
      </w:r>
      <w:r w:rsidR="00E44D1F" w:rsidRPr="00194006">
        <w:rPr>
          <w:b/>
          <w:caps/>
        </w:rPr>
        <w:t>National Service Criminal History Check Requirements</w:t>
      </w:r>
    </w:p>
    <w:p w14:paraId="7EF67138" w14:textId="29C47AD7" w:rsidR="00556F3C" w:rsidRDefault="00556F3C" w:rsidP="00E402C4">
      <w:pPr>
        <w:ind w:left="720" w:hanging="360"/>
      </w:pPr>
      <w:r w:rsidRPr="00E402C4">
        <w:rPr>
          <w:b/>
        </w:rPr>
        <w:t>A. Minimum Federal Requirements.</w:t>
      </w:r>
      <w:r>
        <w:t xml:space="preserve"> </w:t>
      </w:r>
      <w:r w:rsidR="00214315" w:rsidRPr="00194006">
        <w:t xml:space="preserve">The National Service Criminal History Check (NSCHC) is a screening procedure established by law to protect the beneficiaries of national service.  </w:t>
      </w:r>
      <w:r w:rsidR="00F40361" w:rsidRPr="00194006">
        <w:t>An individual is ineligible to serve in a position that receives such CNCS funding if the individual is registered, or required to be registered, as a sex offender or has been convicted of murder.</w:t>
      </w:r>
      <w:r w:rsidR="00F40361">
        <w:t xml:space="preserve">  </w:t>
      </w:r>
      <w:r w:rsidR="00214315" w:rsidRPr="00194006">
        <w:rPr>
          <w:i/>
        </w:rPr>
        <w:t xml:space="preserve">See </w:t>
      </w:r>
      <w:r w:rsidR="00214315" w:rsidRPr="00194006">
        <w:t xml:space="preserve">45 CFR §§2540.200-2540.207 and </w:t>
      </w:r>
      <w:hyperlink r:id="rId8" w:history="1">
        <w:r w:rsidR="00214315" w:rsidRPr="00194006">
          <w:rPr>
            <w:rStyle w:val="Hyperlink"/>
          </w:rPr>
          <w:t>http://www.nationalservice.gov/resources/criminal-history-check</w:t>
        </w:r>
      </w:hyperlink>
      <w:r w:rsidR="00214315" w:rsidRPr="00194006">
        <w:t xml:space="preserve"> for complete information and FAQs on the minimum federal requirements.  The law requires </w:t>
      </w:r>
      <w:r w:rsidR="00B26897" w:rsidRPr="00194006">
        <w:t>grant recipients</w:t>
      </w:r>
      <w:r w:rsidR="00214315" w:rsidRPr="00194006">
        <w:t xml:space="preserve"> to conduct and </w:t>
      </w:r>
      <w:r w:rsidR="00F40361">
        <w:t xml:space="preserve">maintain </w:t>
      </w:r>
      <w:r w:rsidR="00214315" w:rsidRPr="00194006">
        <w:t>document</w:t>
      </w:r>
      <w:r w:rsidR="00F40361">
        <w:t>ation of</w:t>
      </w:r>
      <w:r w:rsidR="00214315" w:rsidRPr="00194006">
        <w:t xml:space="preserve"> NSCHCs</w:t>
      </w:r>
      <w:r w:rsidR="00F40361">
        <w:t>, including the results or summary of the component checks</w:t>
      </w:r>
      <w:r w:rsidR="00214315" w:rsidRPr="00194006">
        <w:t xml:space="preserve"> on any person receiving a salary, living allowance, stipend or education award through a </w:t>
      </w:r>
      <w:r w:rsidR="00B20330">
        <w:t xml:space="preserve">CNCS funded </w:t>
      </w:r>
      <w:r w:rsidR="00214315" w:rsidRPr="00194006">
        <w:t>program</w:t>
      </w:r>
      <w:r w:rsidR="00B20330">
        <w:t>,</w:t>
      </w:r>
      <w:r w:rsidR="00214315" w:rsidRPr="00194006">
        <w:t xml:space="preserve"> </w:t>
      </w:r>
      <w:r w:rsidR="00B20330" w:rsidRPr="00194006">
        <w:t>including award-funded staff, A</w:t>
      </w:r>
      <w:r w:rsidR="00B20330">
        <w:t>meriCorps members, or volunteer</w:t>
      </w:r>
      <w:r w:rsidR="00DA21F8">
        <w:t xml:space="preserve"> and whether grantee or match-funded</w:t>
      </w:r>
      <w:r w:rsidR="00214315" w:rsidRPr="00194006">
        <w:t>.</w:t>
      </w:r>
      <w:r w:rsidR="00BA7B85">
        <w:t xml:space="preserve">  If not using </w:t>
      </w:r>
      <w:proofErr w:type="spellStart"/>
      <w:r w:rsidR="00BA7B85">
        <w:t>Truscreen</w:t>
      </w:r>
      <w:proofErr w:type="spellEnd"/>
      <w:r w:rsidR="00BA7B85">
        <w:t xml:space="preserve"> as the source to conduct the National Sex Offender Public Registry Check (NSOPW), t</w:t>
      </w:r>
      <w:r w:rsidR="00BA7B85" w:rsidRPr="00194006" w:rsidDel="00E44D1F">
        <w:t xml:space="preserve">he </w:t>
      </w:r>
      <w:proofErr w:type="spellStart"/>
      <w:r w:rsidR="00BA7B85" w:rsidRPr="00194006" w:rsidDel="00E44D1F">
        <w:t>Subgrantee</w:t>
      </w:r>
      <w:proofErr w:type="spellEnd"/>
      <w:r w:rsidR="00BA7B85" w:rsidRPr="00194006" w:rsidDel="00E44D1F">
        <w:t xml:space="preserve"> must retain a record of the NSOPW search and associated results either by printing the screen(s) or by some other method that retains paper or digital images of the NSOPW checks, inclusive of the date of record for when the search was performed. </w:t>
      </w:r>
      <w:r w:rsidR="00F40361">
        <w:t xml:space="preserve">  Failure to adhere to the NSCHC requirements may result in sanctions, including disallowance of all or part of the costs associated with the non-compliance or other remedies that may be legally available (see 2CFR </w:t>
      </w:r>
      <w:r w:rsidR="00214315" w:rsidRPr="00194006">
        <w:t xml:space="preserve"> </w:t>
      </w:r>
      <w:r w:rsidR="00F40361" w:rsidRPr="00194006">
        <w:t>§</w:t>
      </w:r>
      <w:r w:rsidR="00F40361">
        <w:t xml:space="preserve"> 200.338).</w:t>
      </w:r>
    </w:p>
    <w:p w14:paraId="10031EDB" w14:textId="6CAEE998" w:rsidR="006A1542" w:rsidRDefault="006A1542" w:rsidP="009660A7">
      <w:bookmarkStart w:id="0" w:name="_GoBack"/>
      <w:bookmarkEnd w:id="0"/>
    </w:p>
    <w:p w14:paraId="76E73B95" w14:textId="3257B80B" w:rsidR="006A1542" w:rsidRDefault="00556F3C" w:rsidP="00E402C4">
      <w:pPr>
        <w:ind w:left="720" w:hanging="360"/>
      </w:pPr>
      <w:r w:rsidRPr="00E402C4">
        <w:rPr>
          <w:b/>
        </w:rPr>
        <w:t>B.</w:t>
      </w:r>
      <w:r>
        <w:t xml:space="preserve"> </w:t>
      </w:r>
      <w:r w:rsidR="00214315" w:rsidRPr="00194006">
        <w:t xml:space="preserve"> </w:t>
      </w:r>
      <w:r>
        <w:rPr>
          <w:b/>
        </w:rPr>
        <w:t>California Volunteers (State) Requirements.</w:t>
      </w:r>
      <w:r w:rsidR="00374FFC">
        <w:t xml:space="preserve"> </w:t>
      </w:r>
      <w:r w:rsidR="00587B44" w:rsidRPr="00194006">
        <w:t xml:space="preserve">Exhibit H describes </w:t>
      </w:r>
      <w:r w:rsidR="00364E6D">
        <w:t>California Volunteers</w:t>
      </w:r>
      <w:r w:rsidR="00587B44" w:rsidRPr="00194006">
        <w:t xml:space="preserve">’ NSCHC policy, </w:t>
      </w:r>
      <w:r w:rsidR="00587B44" w:rsidRPr="00194006">
        <w:rPr>
          <w:u w:val="single"/>
        </w:rPr>
        <w:t>which include requirements that exceed the minimum federal requirements</w:t>
      </w:r>
      <w:r w:rsidR="00587B44" w:rsidRPr="00194006">
        <w:t xml:space="preserve">.  Unless CV and/or CNCS has provided a </w:t>
      </w:r>
      <w:proofErr w:type="spellStart"/>
      <w:r w:rsidR="00587B44" w:rsidRPr="00194006">
        <w:t>Subgrantee</w:t>
      </w:r>
      <w:proofErr w:type="spellEnd"/>
      <w:r w:rsidR="00587B44" w:rsidRPr="00194006">
        <w:t xml:space="preserve"> with a written exemption or written approval of an alternative search procedure, </w:t>
      </w:r>
      <w:proofErr w:type="spellStart"/>
      <w:r w:rsidR="00587B44" w:rsidRPr="00194006">
        <w:t>Subgrantees</w:t>
      </w:r>
      <w:proofErr w:type="spellEnd"/>
      <w:r w:rsidR="00587B44" w:rsidRPr="00194006">
        <w:t xml:space="preserve"> must follow CV’s NSCHC requirements outlined in Exhibit H. </w:t>
      </w:r>
    </w:p>
    <w:p w14:paraId="08B47F21" w14:textId="07DE5172" w:rsidR="00587B44" w:rsidRDefault="00587B44" w:rsidP="006A1542">
      <w:r w:rsidRPr="00194006">
        <w:t xml:space="preserve"> </w:t>
      </w:r>
    </w:p>
    <w:p w14:paraId="25D191FD" w14:textId="4C27E3E6" w:rsidR="006A1542" w:rsidRDefault="006A1542" w:rsidP="006A1542">
      <w:pPr>
        <w:ind w:left="720" w:hanging="360"/>
      </w:pPr>
      <w:r>
        <w:rPr>
          <w:b/>
        </w:rPr>
        <w:lastRenderedPageBreak/>
        <w:tab/>
      </w:r>
      <w:r>
        <w:t xml:space="preserve">As stated in Exhibit H, </w:t>
      </w:r>
      <w:proofErr w:type="spellStart"/>
      <w:r>
        <w:t>subgrantees</w:t>
      </w:r>
      <w:proofErr w:type="spellEnd"/>
      <w:r>
        <w:t xml:space="preserve"> will be required to use the CNCS designated vendors </w:t>
      </w:r>
      <w:proofErr w:type="spellStart"/>
      <w:r>
        <w:t>Truescreen</w:t>
      </w:r>
      <w:proofErr w:type="spellEnd"/>
      <w:r>
        <w:t xml:space="preserve"> and </w:t>
      </w:r>
      <w:proofErr w:type="spellStart"/>
      <w:r>
        <w:t>Fieldprint</w:t>
      </w:r>
      <w:proofErr w:type="spellEnd"/>
      <w:r>
        <w:t xml:space="preserve"> to conduct all required NSCHC checks for any Members and covered staff accruing service hours or charging time on the grant on or after January 1, 2020.  </w:t>
      </w:r>
    </w:p>
    <w:p w14:paraId="0FDB4ED3" w14:textId="5A560D21" w:rsidR="006A1542" w:rsidRPr="006A1542" w:rsidRDefault="006A1542" w:rsidP="00E402C4">
      <w:pPr>
        <w:ind w:left="720" w:hanging="360"/>
      </w:pPr>
    </w:p>
    <w:p w14:paraId="7EB21FF0" w14:textId="77777777" w:rsidR="00587B44" w:rsidRPr="00194006" w:rsidRDefault="00587B44" w:rsidP="00587B44"/>
    <w:p w14:paraId="2FFB9632" w14:textId="05EA43B8" w:rsidR="00587B44" w:rsidRPr="00194006" w:rsidRDefault="00FB4AB2" w:rsidP="00E402C4">
      <w:pPr>
        <w:pStyle w:val="ListParagraph"/>
        <w:numPr>
          <w:ilvl w:val="0"/>
          <w:numId w:val="50"/>
        </w:numPr>
      </w:pPr>
      <w:r>
        <w:rPr>
          <w:b/>
        </w:rPr>
        <w:t xml:space="preserve">NSCHC Training Requirement. </w:t>
      </w:r>
      <w:r w:rsidR="00587B44">
        <w:t xml:space="preserve">In addition to participating in CV required National Service Criminal History Check (NSCHC) training every year, the </w:t>
      </w:r>
      <w:proofErr w:type="spellStart"/>
      <w:r w:rsidR="00587B44">
        <w:t>Subgrantee</w:t>
      </w:r>
      <w:proofErr w:type="spellEnd"/>
      <w:r w:rsidR="00587B44">
        <w:t xml:space="preserve"> must also complete CNCS’s </w:t>
      </w:r>
      <w:r w:rsidR="00587B44" w:rsidRPr="00FB4AB2">
        <w:rPr>
          <w:sz w:val="23"/>
          <w:szCs w:val="23"/>
        </w:rPr>
        <w:t xml:space="preserve">designated NSCHC e-course which provides a thorough overview of the minimum federal requirements and can be found at: </w:t>
      </w:r>
      <w:hyperlink r:id="rId9" w:history="1">
        <w:r w:rsidR="0017213B" w:rsidRPr="00FB4AB2">
          <w:rPr>
            <w:rStyle w:val="Hyperlink"/>
            <w:sz w:val="23"/>
            <w:szCs w:val="23"/>
          </w:rPr>
          <w:t>https://cncsonlinecourses.litmos.com</w:t>
        </w:r>
      </w:hyperlink>
      <w:r w:rsidR="0017213B" w:rsidRPr="00FB4AB2">
        <w:rPr>
          <w:sz w:val="23"/>
          <w:szCs w:val="23"/>
        </w:rPr>
        <w:t xml:space="preserve"> </w:t>
      </w:r>
      <w:r w:rsidR="00587B44" w:rsidRPr="00FB4AB2">
        <w:rPr>
          <w:sz w:val="23"/>
          <w:szCs w:val="23"/>
        </w:rPr>
        <w:t xml:space="preserve">Please use the link </w:t>
      </w:r>
      <w:hyperlink r:id="rId10" w:history="1">
        <w:r w:rsidR="0017213B" w:rsidRPr="00FB4AB2">
          <w:rPr>
            <w:rStyle w:val="Hyperlink"/>
            <w:sz w:val="23"/>
            <w:szCs w:val="23"/>
          </w:rPr>
          <w:t>http://cncsonlinecourses.litmos.com/self-signup/</w:t>
        </w:r>
      </w:hyperlink>
      <w:r w:rsidR="0017213B" w:rsidRPr="00FB4AB2">
        <w:rPr>
          <w:sz w:val="23"/>
          <w:szCs w:val="23"/>
        </w:rPr>
        <w:t xml:space="preserve"> </w:t>
      </w:r>
      <w:r w:rsidR="00587B44" w:rsidRPr="00FB4AB2">
        <w:rPr>
          <w:sz w:val="23"/>
          <w:szCs w:val="23"/>
        </w:rPr>
        <w:t xml:space="preserve"> and token code CNCS-</w:t>
      </w:r>
      <w:proofErr w:type="spellStart"/>
      <w:r w:rsidR="00587B44" w:rsidRPr="00FB4AB2">
        <w:rPr>
          <w:sz w:val="23"/>
          <w:szCs w:val="23"/>
        </w:rPr>
        <w:t>Litmos</w:t>
      </w:r>
      <w:proofErr w:type="spellEnd"/>
      <w:r w:rsidR="00587B44" w:rsidRPr="00FB4AB2">
        <w:rPr>
          <w:sz w:val="23"/>
          <w:szCs w:val="23"/>
        </w:rPr>
        <w:t xml:space="preserve"> to set up your </w:t>
      </w:r>
      <w:proofErr w:type="spellStart"/>
      <w:r w:rsidR="00587B44" w:rsidRPr="00FB4AB2">
        <w:rPr>
          <w:sz w:val="23"/>
          <w:szCs w:val="23"/>
        </w:rPr>
        <w:t>Litmos</w:t>
      </w:r>
      <w:proofErr w:type="spellEnd"/>
      <w:r w:rsidR="00587B44" w:rsidRPr="00FB4AB2">
        <w:rPr>
          <w:sz w:val="23"/>
          <w:szCs w:val="23"/>
        </w:rPr>
        <w:t xml:space="preserve"> account. Each </w:t>
      </w:r>
      <w:proofErr w:type="spellStart"/>
      <w:r w:rsidR="00587B44" w:rsidRPr="00FB4AB2">
        <w:rPr>
          <w:sz w:val="23"/>
          <w:szCs w:val="23"/>
        </w:rPr>
        <w:t>Subgrantee</w:t>
      </w:r>
      <w:proofErr w:type="spellEnd"/>
      <w:r w:rsidR="00587B44" w:rsidRPr="00FB4AB2">
        <w:rPr>
          <w:sz w:val="23"/>
          <w:szCs w:val="23"/>
        </w:rPr>
        <w:t xml:space="preserve"> must identify at minimum one staff person who has some responsibility for NSCHC compliance to fulfill this requirement on behalf of the </w:t>
      </w:r>
      <w:proofErr w:type="spellStart"/>
      <w:r w:rsidR="00587B44" w:rsidRPr="00FB4AB2">
        <w:rPr>
          <w:sz w:val="23"/>
          <w:szCs w:val="23"/>
        </w:rPr>
        <w:t>Subgrantee</w:t>
      </w:r>
      <w:proofErr w:type="spellEnd"/>
      <w:r w:rsidR="00587B44" w:rsidRPr="00FB4AB2">
        <w:rPr>
          <w:sz w:val="23"/>
          <w:szCs w:val="23"/>
        </w:rPr>
        <w:t xml:space="preserve">. The </w:t>
      </w:r>
      <w:proofErr w:type="spellStart"/>
      <w:r w:rsidR="00587B44" w:rsidRPr="00FB4AB2">
        <w:rPr>
          <w:sz w:val="23"/>
          <w:szCs w:val="23"/>
        </w:rPr>
        <w:t>Subgrantee</w:t>
      </w:r>
      <w:proofErr w:type="spellEnd"/>
      <w:r w:rsidR="00587B44" w:rsidRPr="00FB4AB2">
        <w:rPr>
          <w:sz w:val="23"/>
          <w:szCs w:val="23"/>
        </w:rPr>
        <w:t xml:space="preserve"> must retain the certificate of completion and assign staff to retake the course annually prior to the expiration of the certificate. The </w:t>
      </w:r>
      <w:proofErr w:type="spellStart"/>
      <w:r w:rsidR="00587B44" w:rsidRPr="00FB4AB2">
        <w:rPr>
          <w:sz w:val="23"/>
          <w:szCs w:val="23"/>
        </w:rPr>
        <w:t>Subgrantee</w:t>
      </w:r>
      <w:proofErr w:type="spellEnd"/>
      <w:r w:rsidR="00587B44" w:rsidRPr="00FB4AB2">
        <w:rPr>
          <w:sz w:val="23"/>
          <w:szCs w:val="23"/>
        </w:rPr>
        <w:t xml:space="preserve"> should save certificates of completion from each year as grant records.</w:t>
      </w:r>
    </w:p>
    <w:p w14:paraId="3D026E95" w14:textId="3C9D3BA3" w:rsidR="00E158FF" w:rsidRPr="00194006" w:rsidRDefault="00E158FF" w:rsidP="00342984"/>
    <w:p w14:paraId="2159131C" w14:textId="77777777" w:rsidR="00676DBD" w:rsidRPr="00194006" w:rsidRDefault="00F63EB3" w:rsidP="00342984">
      <w:pPr>
        <w:rPr>
          <w:b/>
          <w:caps/>
        </w:rPr>
      </w:pPr>
      <w:r w:rsidRPr="00194006">
        <w:rPr>
          <w:b/>
          <w:caps/>
        </w:rPr>
        <w:t>11</w:t>
      </w:r>
      <w:r w:rsidR="000510C9" w:rsidRPr="00194006">
        <w:rPr>
          <w:b/>
          <w:caps/>
        </w:rPr>
        <w:t xml:space="preserve">. </w:t>
      </w:r>
      <w:r w:rsidR="002069F1" w:rsidRPr="00194006">
        <w:rPr>
          <w:b/>
          <w:caps/>
        </w:rPr>
        <w:t>Member</w:t>
      </w:r>
      <w:r w:rsidR="00676DBD" w:rsidRPr="00194006">
        <w:rPr>
          <w:b/>
          <w:caps/>
        </w:rPr>
        <w:t xml:space="preserve"> Record </w:t>
      </w:r>
      <w:r w:rsidR="006D62C6" w:rsidRPr="00194006">
        <w:rPr>
          <w:b/>
          <w:caps/>
        </w:rPr>
        <w:t>Documentation, Verification</w:t>
      </w:r>
      <w:r w:rsidR="0010792D" w:rsidRPr="00194006">
        <w:rPr>
          <w:b/>
          <w:caps/>
        </w:rPr>
        <w:t xml:space="preserve"> and Retention</w:t>
      </w:r>
    </w:p>
    <w:p w14:paraId="218BDFB4" w14:textId="6E4A1669" w:rsidR="00CF6B17" w:rsidRDefault="00CF6B17" w:rsidP="00E402C4">
      <w:pPr>
        <w:pStyle w:val="ListParagraph"/>
        <w:autoSpaceDE w:val="0"/>
        <w:autoSpaceDN w:val="0"/>
        <w:adjustRightInd w:val="0"/>
        <w:ind w:left="0"/>
      </w:pPr>
      <w:r>
        <w:t>Member recruitment and selection requirements are in CNCS’s regulations at 45 CFR</w:t>
      </w:r>
      <w:r w:rsidRPr="00194006" w:rsidDel="00E44D1F">
        <w:t>§§</w:t>
      </w:r>
      <w:r>
        <w:t xml:space="preserve"> 2522.210 and Part 2540, subpart B. In addition, the </w:t>
      </w:r>
      <w:proofErr w:type="spellStart"/>
      <w:r>
        <w:t>Subgrantee</w:t>
      </w:r>
      <w:proofErr w:type="spellEnd"/>
      <w:r>
        <w:t xml:space="preserve"> must ensure that CNCS procedures </w:t>
      </w:r>
      <w:r w:rsidR="00B0207B">
        <w:t>for recruiting, selecting, enrolling, supervising and supporting, and exiting AmeriCorps members are followed (see 2019</w:t>
      </w:r>
      <w:r>
        <w:t xml:space="preserve"> Terms and Conditions for AmeriCorps State and National</w:t>
      </w:r>
      <w:r w:rsidR="00B0207B">
        <w:t xml:space="preserve"> Grants).</w:t>
      </w:r>
    </w:p>
    <w:p w14:paraId="33D6D3F8" w14:textId="4065EEED" w:rsidR="00CF6B17" w:rsidRPr="00E402C4" w:rsidRDefault="00CF6B17" w:rsidP="00E402C4">
      <w:pPr>
        <w:pStyle w:val="ListParagraph"/>
        <w:autoSpaceDE w:val="0"/>
        <w:autoSpaceDN w:val="0"/>
        <w:adjustRightInd w:val="0"/>
        <w:ind w:left="0"/>
      </w:pPr>
      <w:r>
        <w:t xml:space="preserve"> </w:t>
      </w:r>
    </w:p>
    <w:p w14:paraId="58F19F95" w14:textId="173D40FF" w:rsidR="001432CC" w:rsidRDefault="0084082C" w:rsidP="001432CC">
      <w:pPr>
        <w:pStyle w:val="ListParagraph"/>
        <w:numPr>
          <w:ilvl w:val="0"/>
          <w:numId w:val="43"/>
        </w:numPr>
        <w:autoSpaceDE w:val="0"/>
        <w:autoSpaceDN w:val="0"/>
        <w:adjustRightInd w:val="0"/>
        <w:ind w:left="720"/>
      </w:pPr>
      <w:r w:rsidRPr="00194006">
        <w:rPr>
          <w:b/>
        </w:rPr>
        <w:t xml:space="preserve">Eligibility Verification and Documentation. </w:t>
      </w:r>
      <w:r w:rsidR="00D62012">
        <w:t xml:space="preserve">Unless an individual’s social security number and citizenship are verified through the My AmeriCorps Portal, the </w:t>
      </w:r>
      <w:proofErr w:type="spellStart"/>
      <w:r w:rsidR="00D62012">
        <w:t>Subgrantee</w:t>
      </w:r>
      <w:proofErr w:type="spellEnd"/>
      <w:r w:rsidR="00D62012">
        <w:t xml:space="preserve"> must obtain and maintain documentation as required by 45 CFR </w:t>
      </w:r>
      <w:r w:rsidR="00D62012" w:rsidRPr="00194006" w:rsidDel="00E44D1F">
        <w:t>§</w:t>
      </w:r>
      <w:r w:rsidR="00D62012">
        <w:t xml:space="preserve"> 2522.200 (c).  </w:t>
      </w:r>
      <w:r w:rsidR="00907038">
        <w:t>Programs that receive notice where one of their members was not verified – either the member’s social security number or their citizenship was not verified</w:t>
      </w:r>
      <w:r w:rsidR="001361AA">
        <w:t xml:space="preserve"> through the My AmeriCorps Portal</w:t>
      </w:r>
      <w:r w:rsidR="00907038">
        <w:t xml:space="preserve"> –</w:t>
      </w:r>
      <w:r w:rsidR="001432CC">
        <w:t>must</w:t>
      </w:r>
      <w:r w:rsidR="004F6C59">
        <w:t xml:space="preserve"> </w:t>
      </w:r>
      <w:r w:rsidR="00907038">
        <w:t>provide the requested documentation to CNCS</w:t>
      </w:r>
      <w:r w:rsidR="0017213B">
        <w:t xml:space="preserve"> </w:t>
      </w:r>
      <w:r w:rsidR="001432CC">
        <w:t>or you will not be able to enroll the member in the program</w:t>
      </w:r>
      <w:r w:rsidR="00907038">
        <w:t>.</w:t>
      </w:r>
      <w:r w:rsidR="00D62012" w:rsidRPr="00D62012">
        <w:t xml:space="preserve"> </w:t>
      </w:r>
      <w:r w:rsidR="00D62012">
        <w:t>The California</w:t>
      </w:r>
      <w:r w:rsidR="00DB73DD">
        <w:t xml:space="preserve"> </w:t>
      </w:r>
      <w:r w:rsidR="00D62012">
        <w:t>Volunteers Member File Checklist provides the list of acceptable documents that demonstrate citizenship eligibility.</w:t>
      </w:r>
    </w:p>
    <w:p w14:paraId="1684D132" w14:textId="77777777" w:rsidR="00907038" w:rsidRDefault="00907038" w:rsidP="00B739A8">
      <w:pPr>
        <w:pStyle w:val="ListParagraph"/>
        <w:autoSpaceDE w:val="0"/>
        <w:autoSpaceDN w:val="0"/>
        <w:adjustRightInd w:val="0"/>
        <w:rPr>
          <w:b/>
        </w:rPr>
      </w:pPr>
    </w:p>
    <w:p w14:paraId="005A31D3" w14:textId="625FD62A" w:rsidR="00F8349D" w:rsidRPr="00194006" w:rsidRDefault="00907038" w:rsidP="00B739A8">
      <w:pPr>
        <w:pStyle w:val="ListParagraph"/>
        <w:autoSpaceDE w:val="0"/>
        <w:autoSpaceDN w:val="0"/>
        <w:adjustRightInd w:val="0"/>
      </w:pPr>
      <w:r>
        <w:t xml:space="preserve">In addition, the </w:t>
      </w:r>
      <w:proofErr w:type="spellStart"/>
      <w:r>
        <w:t>Subgrantee</w:t>
      </w:r>
      <w:proofErr w:type="spellEnd"/>
      <w:r>
        <w:t xml:space="preserve"> must maintain documentation demonstrating that all members enrolled </w:t>
      </w:r>
      <w:r w:rsidR="00593944" w:rsidRPr="00194006">
        <w:t xml:space="preserve">meet </w:t>
      </w:r>
      <w:r w:rsidR="00784B72" w:rsidRPr="00194006">
        <w:t>all</w:t>
      </w:r>
      <w:r w:rsidR="00DE7CF0" w:rsidRPr="00194006">
        <w:t xml:space="preserve"> </w:t>
      </w:r>
      <w:r>
        <w:t>other</w:t>
      </w:r>
      <w:r w:rsidR="00DE7CF0" w:rsidRPr="00194006">
        <w:t xml:space="preserve"> </w:t>
      </w:r>
      <w:r w:rsidR="00784B72" w:rsidRPr="00194006">
        <w:t xml:space="preserve">eligibility </w:t>
      </w:r>
      <w:r w:rsidR="00DE7CF0" w:rsidRPr="00194006">
        <w:t>requirement</w:t>
      </w:r>
      <w:r w:rsidR="003C716A" w:rsidRPr="00194006">
        <w:t>s</w:t>
      </w:r>
      <w:r>
        <w:t xml:space="preserve"> such as</w:t>
      </w:r>
      <w:r w:rsidR="00784B72" w:rsidRPr="00194006">
        <w:t xml:space="preserve"> age,</w:t>
      </w:r>
      <w:r>
        <w:t xml:space="preserve"> education, </w:t>
      </w:r>
      <w:r w:rsidR="00784B72" w:rsidRPr="00194006">
        <w:t>and clearance of all required NSCHC checks</w:t>
      </w:r>
      <w:r w:rsidR="00DE7CF0" w:rsidRPr="00194006">
        <w:t xml:space="preserve"> as required by</w:t>
      </w:r>
      <w:r w:rsidR="00C97B60" w:rsidRPr="00194006">
        <w:t xml:space="preserve"> CV</w:t>
      </w:r>
      <w:r w:rsidR="0020784A" w:rsidRPr="00194006">
        <w:t xml:space="preserve"> </w:t>
      </w:r>
      <w:r w:rsidR="00BC45C8" w:rsidRPr="00194006">
        <w:t>outlined</w:t>
      </w:r>
      <w:r w:rsidR="0020784A" w:rsidRPr="00194006">
        <w:t xml:space="preserve"> in Exhibit </w:t>
      </w:r>
      <w:r w:rsidR="001364DD" w:rsidRPr="00194006">
        <w:t>H,</w:t>
      </w:r>
      <w:r w:rsidR="0020784A" w:rsidRPr="00194006">
        <w:t xml:space="preserve"> </w:t>
      </w:r>
      <w:r w:rsidR="00322D95" w:rsidRPr="00194006">
        <w:t>“</w:t>
      </w:r>
      <w:r w:rsidR="0020784A" w:rsidRPr="00194006">
        <w:t>Criminal History Checks Certification</w:t>
      </w:r>
      <w:r w:rsidR="00166982" w:rsidRPr="00194006">
        <w:t>.</w:t>
      </w:r>
      <w:r w:rsidR="00322D95" w:rsidRPr="00194006">
        <w:t>”</w:t>
      </w:r>
      <w:r w:rsidR="00166982" w:rsidRPr="00194006">
        <w:t xml:space="preserve"> </w:t>
      </w:r>
    </w:p>
    <w:p w14:paraId="1F362A25" w14:textId="77777777" w:rsidR="0073021B" w:rsidRPr="00194006" w:rsidRDefault="0073021B" w:rsidP="0073021B">
      <w:pPr>
        <w:ind w:left="360"/>
      </w:pPr>
    </w:p>
    <w:p w14:paraId="7BFB93A6" w14:textId="2EDD831A" w:rsidR="0084082C" w:rsidRPr="00194006" w:rsidRDefault="0084082C" w:rsidP="00BD088F">
      <w:pPr>
        <w:pStyle w:val="ListParagraph"/>
        <w:numPr>
          <w:ilvl w:val="0"/>
          <w:numId w:val="43"/>
        </w:numPr>
        <w:ind w:left="720"/>
      </w:pPr>
      <w:r w:rsidRPr="00194006">
        <w:rPr>
          <w:b/>
        </w:rPr>
        <w:t>Record</w:t>
      </w:r>
      <w:r w:rsidR="00DB73DD">
        <w:rPr>
          <w:b/>
        </w:rPr>
        <w:t>keeping</w:t>
      </w:r>
      <w:r w:rsidRPr="00194006">
        <w:t xml:space="preserve">. </w:t>
      </w:r>
      <w:r w:rsidR="00DB73DD">
        <w:t xml:space="preserve">The </w:t>
      </w:r>
      <w:proofErr w:type="spellStart"/>
      <w:r w:rsidR="00DB73DD">
        <w:t>Subgrantee</w:t>
      </w:r>
      <w:proofErr w:type="spellEnd"/>
      <w:r w:rsidR="00DB73DD">
        <w:t xml:space="preserve"> must maintain records of all the documents listed in the California Volunteers Member File Checklist and ensure </w:t>
      </w:r>
      <w:r w:rsidR="00C70B57">
        <w:t xml:space="preserve">that </w:t>
      </w:r>
      <w:r w:rsidR="00DB73DD">
        <w:t xml:space="preserve">those records, including the position description, are sufficient to establish each member was eligible to participate and that the member successfully completed all program requirements.  </w:t>
      </w:r>
      <w:r w:rsidR="00C70B57">
        <w:t xml:space="preserve">The </w:t>
      </w:r>
      <w:proofErr w:type="spellStart"/>
      <w:r w:rsidR="00C70B57">
        <w:t>Subgrantee</w:t>
      </w:r>
      <w:proofErr w:type="spellEnd"/>
      <w:r w:rsidR="00C70B57">
        <w:t xml:space="preserve"> may store member files electronically and use electronic signatures if the </w:t>
      </w:r>
      <w:proofErr w:type="spellStart"/>
      <w:r w:rsidR="00C70B57">
        <w:t>Subgrantee</w:t>
      </w:r>
      <w:proofErr w:type="spellEnd"/>
      <w:r w:rsidR="00C70B57">
        <w:t xml:space="preserve"> can ensure the validity and integrity of the record and signature is maintained.  The </w:t>
      </w:r>
      <w:proofErr w:type="spellStart"/>
      <w:r w:rsidR="00C70B57">
        <w:t>Subgrantee’s</w:t>
      </w:r>
      <w:proofErr w:type="spellEnd"/>
      <w:r w:rsidR="00C70B57">
        <w:t xml:space="preserve"> electronic storage procedures and system must provide for the safe-keeping and security of the records as required by CNCS.</w:t>
      </w:r>
      <w:r w:rsidR="00DB73DD">
        <w:t xml:space="preserve"> </w:t>
      </w:r>
    </w:p>
    <w:p w14:paraId="7D5C3718" w14:textId="77777777" w:rsidR="007F3D3E" w:rsidRPr="00194006" w:rsidRDefault="007F3D3E" w:rsidP="007F3D3E">
      <w:pPr>
        <w:pStyle w:val="ListParagraph"/>
        <w:ind w:left="0"/>
        <w:rPr>
          <w:b/>
        </w:rPr>
      </w:pPr>
    </w:p>
    <w:p w14:paraId="442C614E" w14:textId="77777777" w:rsidR="00131295" w:rsidRDefault="00131295" w:rsidP="00E423AC">
      <w:pPr>
        <w:pStyle w:val="ListParagraph"/>
        <w:ind w:left="0"/>
        <w:rPr>
          <w:b/>
          <w:caps/>
        </w:rPr>
      </w:pPr>
    </w:p>
    <w:p w14:paraId="55BA9438" w14:textId="188512BB" w:rsidR="007F3D3E" w:rsidRPr="00194006" w:rsidRDefault="007F3D3E" w:rsidP="00E423AC">
      <w:pPr>
        <w:pStyle w:val="ListParagraph"/>
        <w:ind w:left="0"/>
        <w:rPr>
          <w:b/>
          <w:caps/>
        </w:rPr>
      </w:pPr>
      <w:r w:rsidRPr="00194006">
        <w:rPr>
          <w:b/>
          <w:caps/>
        </w:rPr>
        <w:lastRenderedPageBreak/>
        <w:t>12. Filling of Education Award Only Member Positions</w:t>
      </w:r>
    </w:p>
    <w:p w14:paraId="71D515F6" w14:textId="77777777" w:rsidR="007F3D3E" w:rsidRPr="00194006" w:rsidRDefault="007F3D3E" w:rsidP="007F3D3E">
      <w:r w:rsidRPr="00194006">
        <w:t>Education Award Only Member positions must be filled prior to any CNCS-sp</w:t>
      </w:r>
      <w:r w:rsidR="00BD088F" w:rsidRPr="00194006">
        <w:t xml:space="preserve">onsored </w:t>
      </w:r>
      <w:proofErr w:type="spellStart"/>
      <w:r w:rsidR="00BD088F" w:rsidRPr="00194006">
        <w:t>stipended</w:t>
      </w:r>
      <w:proofErr w:type="spellEnd"/>
      <w:r w:rsidR="00BD088F" w:rsidRPr="00194006">
        <w:t xml:space="preserve"> Member slots.</w:t>
      </w:r>
    </w:p>
    <w:p w14:paraId="16B8749B" w14:textId="77777777" w:rsidR="007F3D3E" w:rsidRPr="00194006" w:rsidRDefault="007F3D3E" w:rsidP="007F3D3E"/>
    <w:p w14:paraId="3D5E2A10" w14:textId="77777777" w:rsidR="007F3D3E" w:rsidRPr="00194006" w:rsidRDefault="007F3D3E" w:rsidP="007F3D3E">
      <w:pPr>
        <w:rPr>
          <w:b/>
          <w:caps/>
        </w:rPr>
      </w:pPr>
      <w:r w:rsidRPr="00194006">
        <w:rPr>
          <w:b/>
          <w:caps/>
        </w:rPr>
        <w:t>1</w:t>
      </w:r>
      <w:r w:rsidR="00151E79" w:rsidRPr="00194006">
        <w:rPr>
          <w:b/>
          <w:caps/>
        </w:rPr>
        <w:t>3</w:t>
      </w:r>
      <w:r w:rsidRPr="00194006">
        <w:rPr>
          <w:b/>
          <w:caps/>
        </w:rPr>
        <w:t xml:space="preserve">. Member Living Allowances and In-Service Benefits  </w:t>
      </w:r>
    </w:p>
    <w:p w14:paraId="608073CA" w14:textId="77777777" w:rsidR="007F3D3E" w:rsidRPr="00194006" w:rsidRDefault="007F3D3E" w:rsidP="007F3D3E">
      <w:r w:rsidRPr="00194006">
        <w:t xml:space="preserve">The </w:t>
      </w:r>
      <w:proofErr w:type="spellStart"/>
      <w:r w:rsidRPr="00194006">
        <w:t>Subgrantee</w:t>
      </w:r>
      <w:proofErr w:type="spellEnd"/>
      <w:r w:rsidRPr="00194006">
        <w:t xml:space="preserve"> must ensure that Members receive the following benefits:</w:t>
      </w:r>
    </w:p>
    <w:p w14:paraId="3AE6ED44" w14:textId="77777777" w:rsidR="007F3D3E" w:rsidRPr="00194006" w:rsidRDefault="007F3D3E" w:rsidP="007F3D3E"/>
    <w:p w14:paraId="48291E39" w14:textId="02FB46DA" w:rsidR="007F3D3E" w:rsidRDefault="007F3D3E" w:rsidP="007F3D3E">
      <w:pPr>
        <w:pStyle w:val="ListParagraph"/>
        <w:numPr>
          <w:ilvl w:val="0"/>
          <w:numId w:val="34"/>
        </w:numPr>
      </w:pPr>
      <w:r w:rsidRPr="00194006">
        <w:rPr>
          <w:b/>
        </w:rPr>
        <w:t>Living Allowances.</w:t>
      </w:r>
      <w:r w:rsidRPr="00194006">
        <w:t xml:space="preserve"> Unless otherwise agreed upon, a </w:t>
      </w:r>
      <w:proofErr w:type="spellStart"/>
      <w:r w:rsidRPr="00194006">
        <w:t>Subgrantee</w:t>
      </w:r>
      <w:proofErr w:type="spellEnd"/>
      <w:r w:rsidRPr="00194006">
        <w:t xml:space="preserve"> must provide a living allowance to full-time Members in accordance with the approved grant application.  If a </w:t>
      </w:r>
      <w:proofErr w:type="spellStart"/>
      <w:r w:rsidRPr="00194006">
        <w:t>Subgrantee's</w:t>
      </w:r>
      <w:proofErr w:type="spellEnd"/>
      <w:r w:rsidRPr="00194006">
        <w:t xml:space="preserve"> approved application provides for a living allowance for Members serving less than full-time, the </w:t>
      </w:r>
      <w:proofErr w:type="spellStart"/>
      <w:r w:rsidRPr="00194006">
        <w:t>Subgrantee</w:t>
      </w:r>
      <w:proofErr w:type="spellEnd"/>
      <w:r w:rsidRPr="00194006">
        <w:t xml:space="preserve"> must provide the living allowance in accordance with the approved grant application</w:t>
      </w:r>
      <w:r w:rsidR="0083587C" w:rsidRPr="00194006">
        <w:t xml:space="preserve"> and the </w:t>
      </w:r>
      <w:r w:rsidR="008A6DB3">
        <w:t xml:space="preserve">FY </w:t>
      </w:r>
      <w:r w:rsidR="00B46BD8">
        <w:t>201</w:t>
      </w:r>
      <w:r w:rsidR="003D5488">
        <w:t>9</w:t>
      </w:r>
      <w:r w:rsidR="00B46BD8" w:rsidRPr="00194006">
        <w:t xml:space="preserve"> </w:t>
      </w:r>
      <w:r w:rsidR="0083587C" w:rsidRPr="00194006">
        <w:t>required</w:t>
      </w:r>
      <w:r w:rsidR="00DE3547" w:rsidRPr="00194006">
        <w:t xml:space="preserve"> </w:t>
      </w:r>
      <w:r w:rsidRPr="00194006">
        <w:t>minimum and maximum living allowance range</w:t>
      </w:r>
      <w:r w:rsidR="0083587C" w:rsidRPr="00194006">
        <w:t xml:space="preserve"> </w:t>
      </w:r>
      <w:r w:rsidR="00EF53D0" w:rsidRPr="00194006">
        <w:t xml:space="preserve">set </w:t>
      </w:r>
      <w:r w:rsidR="00DE3547" w:rsidRPr="00194006">
        <w:t>for each member position</w:t>
      </w:r>
      <w:r w:rsidRPr="00194006">
        <w:t xml:space="preserve"> </w:t>
      </w:r>
      <w:r w:rsidR="0083587C" w:rsidRPr="00194006">
        <w:t>as follows:</w:t>
      </w:r>
    </w:p>
    <w:p w14:paraId="46726B0D" w14:textId="77777777" w:rsidR="008A6DB3" w:rsidRDefault="008A6DB3" w:rsidP="008A6DB3">
      <w:pPr>
        <w:pStyle w:val="ListParagraph"/>
        <w:rPr>
          <w:b/>
          <w:sz w:val="22"/>
          <w:szCs w:val="22"/>
        </w:rPr>
      </w:pPr>
    </w:p>
    <w:p w14:paraId="038CB5C7" w14:textId="77777777" w:rsidR="008A6DB3" w:rsidRPr="008A6DB3" w:rsidRDefault="008A6DB3" w:rsidP="008A6DB3">
      <w:pPr>
        <w:pStyle w:val="ListParagraph"/>
        <w:jc w:val="center"/>
        <w:rPr>
          <w:b/>
          <w:sz w:val="22"/>
          <w:szCs w:val="22"/>
        </w:rPr>
      </w:pPr>
    </w:p>
    <w:tbl>
      <w:tblPr>
        <w:tblW w:w="0" w:type="auto"/>
        <w:jc w:val="center"/>
        <w:tblLayout w:type="fixed"/>
        <w:tblLook w:val="0000" w:firstRow="0" w:lastRow="0" w:firstColumn="0" w:lastColumn="0" w:noHBand="0" w:noVBand="0"/>
      </w:tblPr>
      <w:tblGrid>
        <w:gridCol w:w="2340"/>
        <w:gridCol w:w="1080"/>
        <w:gridCol w:w="1687"/>
        <w:gridCol w:w="2340"/>
      </w:tblGrid>
      <w:tr w:rsidR="008A6DB3" w:rsidRPr="00D911F3" w14:paraId="3BB395E1" w14:textId="77777777" w:rsidTr="008A6DB3">
        <w:trPr>
          <w:cantSplit/>
          <w:trHeight w:val="440"/>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264711" w14:textId="77777777" w:rsidR="008A6DB3" w:rsidRPr="00D911F3" w:rsidRDefault="008A6DB3" w:rsidP="00130A7E">
            <w:pPr>
              <w:jc w:val="center"/>
              <w:rPr>
                <w:b/>
                <w:sz w:val="22"/>
                <w:szCs w:val="22"/>
              </w:rPr>
            </w:pPr>
            <w:r w:rsidRPr="00D911F3">
              <w:rPr>
                <w:b/>
                <w:sz w:val="22"/>
                <w:szCs w:val="22"/>
              </w:rPr>
              <w:t>Service Term</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8144B8" w14:textId="77777777" w:rsidR="008A6DB3" w:rsidRPr="00D911F3" w:rsidRDefault="008A6DB3" w:rsidP="00130A7E">
            <w:pPr>
              <w:jc w:val="center"/>
              <w:rPr>
                <w:b/>
                <w:sz w:val="22"/>
                <w:szCs w:val="22"/>
              </w:rPr>
            </w:pPr>
            <w:r w:rsidRPr="00D911F3">
              <w:rPr>
                <w:b/>
                <w:sz w:val="22"/>
                <w:szCs w:val="22"/>
              </w:rPr>
              <w:t>Minimum # of Hours</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36361D" w14:textId="77777777" w:rsidR="008A6DB3" w:rsidRPr="00D911F3" w:rsidRDefault="008A6DB3" w:rsidP="00130A7E">
            <w:pPr>
              <w:jc w:val="center"/>
              <w:rPr>
                <w:b/>
                <w:sz w:val="22"/>
                <w:szCs w:val="22"/>
              </w:rPr>
            </w:pPr>
            <w:r w:rsidRPr="00D911F3">
              <w:rPr>
                <w:b/>
                <w:sz w:val="22"/>
                <w:szCs w:val="22"/>
              </w:rPr>
              <w:t>Minimum Living Allowance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C6C655" w14:textId="77777777" w:rsidR="008A6DB3" w:rsidRPr="00D911F3" w:rsidRDefault="008A6DB3" w:rsidP="00130A7E">
            <w:pPr>
              <w:jc w:val="center"/>
              <w:rPr>
                <w:b/>
                <w:sz w:val="22"/>
                <w:szCs w:val="22"/>
              </w:rPr>
            </w:pPr>
            <w:r w:rsidRPr="00D911F3">
              <w:rPr>
                <w:b/>
                <w:sz w:val="22"/>
                <w:szCs w:val="22"/>
              </w:rPr>
              <w:t xml:space="preserve">Maximum Total Living Allowance </w:t>
            </w:r>
          </w:p>
        </w:tc>
      </w:tr>
      <w:tr w:rsidR="008A6DB3" w:rsidRPr="00D911F3" w14:paraId="051BAC2C" w14:textId="77777777" w:rsidTr="008A6DB3">
        <w:trPr>
          <w:cantSplit/>
          <w:trHeight w:val="307"/>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899AE6" w14:textId="77777777" w:rsidR="008A6DB3" w:rsidRPr="00D911F3" w:rsidRDefault="008A6DB3" w:rsidP="00130A7E">
            <w:pPr>
              <w:rPr>
                <w:sz w:val="22"/>
                <w:szCs w:val="22"/>
              </w:rPr>
            </w:pPr>
            <w:r w:rsidRPr="00D911F3">
              <w:rPr>
                <w:sz w:val="22"/>
                <w:szCs w:val="22"/>
              </w:rPr>
              <w:t xml:space="preserve">Full-time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108524F" w14:textId="77777777" w:rsidR="008A6DB3" w:rsidRPr="00D911F3" w:rsidRDefault="008A6DB3" w:rsidP="00130A7E">
            <w:pPr>
              <w:jc w:val="center"/>
              <w:rPr>
                <w:sz w:val="22"/>
                <w:szCs w:val="22"/>
              </w:rPr>
            </w:pPr>
            <w:r w:rsidRPr="00D911F3">
              <w:rPr>
                <w:sz w:val="22"/>
                <w:szCs w:val="22"/>
              </w:rPr>
              <w:t>1700</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4A51C7" w14:textId="7CD9DAD4" w:rsidR="008A6DB3" w:rsidRPr="00125C6D" w:rsidRDefault="008A6DB3" w:rsidP="003D5488">
            <w:pPr>
              <w:jc w:val="center"/>
              <w:rPr>
                <w:sz w:val="22"/>
                <w:szCs w:val="22"/>
              </w:rPr>
            </w:pPr>
            <w:r w:rsidRPr="00125C6D">
              <w:rPr>
                <w:sz w:val="22"/>
                <w:szCs w:val="22"/>
              </w:rPr>
              <w:t>$</w:t>
            </w:r>
            <w:r w:rsidR="00E804DC">
              <w:rPr>
                <w:sz w:val="22"/>
                <w:szCs w:val="22"/>
              </w:rPr>
              <w:t>13,</w:t>
            </w:r>
            <w:r w:rsidR="003D5488">
              <w:rPr>
                <w:sz w:val="22"/>
                <w:szCs w:val="22"/>
              </w:rPr>
              <w:t>992</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301829" w14:textId="4CACFBB7" w:rsidR="008A6DB3" w:rsidRPr="00125C6D" w:rsidRDefault="008A6DB3" w:rsidP="003D5488">
            <w:pPr>
              <w:jc w:val="center"/>
              <w:rPr>
                <w:sz w:val="22"/>
                <w:szCs w:val="22"/>
              </w:rPr>
            </w:pPr>
            <w:r w:rsidRPr="00125C6D">
              <w:rPr>
                <w:sz w:val="22"/>
                <w:szCs w:val="22"/>
              </w:rPr>
              <w:t>$</w:t>
            </w:r>
            <w:r w:rsidR="00E804DC">
              <w:rPr>
                <w:sz w:val="22"/>
                <w:szCs w:val="22"/>
              </w:rPr>
              <w:t>27,</w:t>
            </w:r>
            <w:r w:rsidR="003D5488">
              <w:rPr>
                <w:sz w:val="22"/>
                <w:szCs w:val="22"/>
              </w:rPr>
              <w:t>984</w:t>
            </w:r>
          </w:p>
        </w:tc>
      </w:tr>
      <w:tr w:rsidR="003D5488" w:rsidRPr="00D911F3" w14:paraId="22A43BF5" w14:textId="77777777" w:rsidTr="008A6DB3">
        <w:trPr>
          <w:cantSplit/>
          <w:trHeight w:val="307"/>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02BA8D" w14:textId="4534970E" w:rsidR="003D5488" w:rsidRPr="00D911F3" w:rsidRDefault="003D5488" w:rsidP="00130A7E">
            <w:pPr>
              <w:rPr>
                <w:sz w:val="22"/>
                <w:szCs w:val="22"/>
              </w:rPr>
            </w:pPr>
            <w:r>
              <w:rPr>
                <w:sz w:val="22"/>
                <w:szCs w:val="22"/>
              </w:rPr>
              <w:t>Three-Quarter Time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BB5D69" w14:textId="629A8DD1" w:rsidR="003D5488" w:rsidRPr="00D911F3" w:rsidRDefault="003D5488" w:rsidP="00130A7E">
            <w:pPr>
              <w:jc w:val="center"/>
              <w:rPr>
                <w:sz w:val="22"/>
                <w:szCs w:val="22"/>
              </w:rPr>
            </w:pPr>
            <w:r>
              <w:rPr>
                <w:sz w:val="22"/>
                <w:szCs w:val="22"/>
              </w:rPr>
              <w:t>1200</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FB42BD" w14:textId="5DA5F881" w:rsidR="003D5488" w:rsidRPr="00D911F3" w:rsidRDefault="003D5488" w:rsidP="00130A7E">
            <w:pPr>
              <w:jc w:val="center"/>
              <w:rPr>
                <w:sz w:val="22"/>
                <w:szCs w:val="22"/>
              </w:rPr>
            </w:pPr>
            <w:r>
              <w:rPr>
                <w:sz w:val="22"/>
                <w:szCs w:val="22"/>
              </w:rPr>
              <w:t>n/a</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3C0BFA" w14:textId="7BED701D" w:rsidR="003D5488" w:rsidRPr="00822467" w:rsidRDefault="003D5488" w:rsidP="00E804DC">
            <w:pPr>
              <w:jc w:val="center"/>
              <w:rPr>
                <w:sz w:val="22"/>
                <w:szCs w:val="22"/>
              </w:rPr>
            </w:pPr>
            <w:r>
              <w:rPr>
                <w:sz w:val="22"/>
                <w:szCs w:val="22"/>
              </w:rPr>
              <w:t>$19,753</w:t>
            </w:r>
          </w:p>
        </w:tc>
      </w:tr>
      <w:tr w:rsidR="008A6DB3" w:rsidRPr="00D911F3" w14:paraId="01AB573F" w14:textId="77777777" w:rsidTr="008A6DB3">
        <w:trPr>
          <w:cantSplit/>
          <w:trHeight w:val="307"/>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A8CE35" w14:textId="77777777" w:rsidR="008A6DB3" w:rsidRPr="00D911F3" w:rsidRDefault="008A6DB3" w:rsidP="00130A7E">
            <w:pPr>
              <w:rPr>
                <w:sz w:val="22"/>
                <w:szCs w:val="22"/>
              </w:rPr>
            </w:pPr>
            <w:r w:rsidRPr="00D911F3">
              <w:rPr>
                <w:sz w:val="22"/>
                <w:szCs w:val="22"/>
              </w:rPr>
              <w:t>Half-time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FB7FE7" w14:textId="77777777" w:rsidR="008A6DB3" w:rsidRPr="00D911F3" w:rsidRDefault="008A6DB3" w:rsidP="00130A7E">
            <w:pPr>
              <w:jc w:val="center"/>
              <w:rPr>
                <w:sz w:val="22"/>
                <w:szCs w:val="22"/>
              </w:rPr>
            </w:pPr>
            <w:r w:rsidRPr="00D911F3">
              <w:rPr>
                <w:sz w:val="22"/>
                <w:szCs w:val="22"/>
              </w:rPr>
              <w:t>900</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6680AF" w14:textId="77777777" w:rsidR="008A6DB3" w:rsidRPr="00D911F3" w:rsidRDefault="008A6DB3" w:rsidP="00130A7E">
            <w:pPr>
              <w:jc w:val="center"/>
              <w:rPr>
                <w:sz w:val="22"/>
                <w:szCs w:val="22"/>
              </w:rPr>
            </w:pPr>
            <w:r w:rsidRPr="00D911F3">
              <w:rPr>
                <w:sz w:val="22"/>
                <w:szCs w:val="22"/>
              </w:rPr>
              <w:t>n/a</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38328" w14:textId="23418043" w:rsidR="008A6DB3" w:rsidRPr="00822467" w:rsidRDefault="008A6DB3" w:rsidP="00E804DC">
            <w:pPr>
              <w:jc w:val="center"/>
              <w:rPr>
                <w:sz w:val="22"/>
                <w:szCs w:val="22"/>
              </w:rPr>
            </w:pPr>
            <w:r w:rsidRPr="00822467">
              <w:rPr>
                <w:sz w:val="22"/>
                <w:szCs w:val="22"/>
              </w:rPr>
              <w:t>$</w:t>
            </w:r>
            <w:r w:rsidR="00E804DC">
              <w:rPr>
                <w:sz w:val="22"/>
                <w:szCs w:val="22"/>
              </w:rPr>
              <w:t>14,</w:t>
            </w:r>
            <w:r w:rsidR="003D5488">
              <w:rPr>
                <w:sz w:val="22"/>
                <w:szCs w:val="22"/>
              </w:rPr>
              <w:t>815</w:t>
            </w:r>
          </w:p>
        </w:tc>
      </w:tr>
      <w:tr w:rsidR="008A6DB3" w:rsidRPr="00D911F3" w14:paraId="4E418862" w14:textId="77777777" w:rsidTr="008A6DB3">
        <w:trPr>
          <w:cantSplit/>
          <w:trHeight w:val="307"/>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3ECAD4" w14:textId="77777777" w:rsidR="008A6DB3" w:rsidRPr="00D911F3" w:rsidRDefault="008A6DB3" w:rsidP="00130A7E">
            <w:pPr>
              <w:rPr>
                <w:sz w:val="22"/>
                <w:szCs w:val="22"/>
              </w:rPr>
            </w:pPr>
            <w:r w:rsidRPr="00D911F3">
              <w:rPr>
                <w:sz w:val="22"/>
                <w:szCs w:val="22"/>
              </w:rPr>
              <w:t>Reduced Half-time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F7F0AB" w14:textId="77777777" w:rsidR="008A6DB3" w:rsidRPr="00D911F3" w:rsidRDefault="008A6DB3" w:rsidP="00130A7E">
            <w:pPr>
              <w:jc w:val="center"/>
              <w:rPr>
                <w:sz w:val="22"/>
                <w:szCs w:val="22"/>
              </w:rPr>
            </w:pPr>
            <w:r w:rsidRPr="00D911F3">
              <w:rPr>
                <w:sz w:val="22"/>
                <w:szCs w:val="22"/>
              </w:rPr>
              <w:t>675</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D8D62A" w14:textId="77777777" w:rsidR="008A6DB3" w:rsidRPr="00D911F3" w:rsidRDefault="008A6DB3" w:rsidP="00130A7E">
            <w:pPr>
              <w:jc w:val="center"/>
              <w:rPr>
                <w:sz w:val="22"/>
                <w:szCs w:val="22"/>
              </w:rPr>
            </w:pPr>
            <w:r w:rsidRPr="00D911F3">
              <w:rPr>
                <w:sz w:val="22"/>
                <w:szCs w:val="22"/>
              </w:rPr>
              <w:t>n/a</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9D07D0" w14:textId="22E24995" w:rsidR="008A6DB3" w:rsidRPr="00822467" w:rsidRDefault="008A6DB3" w:rsidP="00E804DC">
            <w:pPr>
              <w:jc w:val="center"/>
              <w:rPr>
                <w:sz w:val="22"/>
                <w:szCs w:val="22"/>
              </w:rPr>
            </w:pPr>
            <w:r w:rsidRPr="00822467">
              <w:rPr>
                <w:sz w:val="22"/>
                <w:szCs w:val="22"/>
              </w:rPr>
              <w:t>$</w:t>
            </w:r>
            <w:r w:rsidR="00E804DC">
              <w:rPr>
                <w:sz w:val="22"/>
                <w:szCs w:val="22"/>
              </w:rPr>
              <w:t>1</w:t>
            </w:r>
            <w:r w:rsidR="003D5488">
              <w:rPr>
                <w:sz w:val="22"/>
                <w:szCs w:val="22"/>
              </w:rPr>
              <w:t>1,111</w:t>
            </w:r>
          </w:p>
        </w:tc>
      </w:tr>
      <w:tr w:rsidR="008A6DB3" w:rsidRPr="00D911F3" w14:paraId="005E5160" w14:textId="77777777" w:rsidTr="008A6DB3">
        <w:trPr>
          <w:cantSplit/>
          <w:trHeight w:val="307"/>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19FEEE" w14:textId="77777777" w:rsidR="008A6DB3" w:rsidRPr="00D911F3" w:rsidRDefault="008A6DB3" w:rsidP="00130A7E">
            <w:pPr>
              <w:rPr>
                <w:sz w:val="22"/>
                <w:szCs w:val="22"/>
              </w:rPr>
            </w:pPr>
            <w:r w:rsidRPr="00D911F3">
              <w:rPr>
                <w:sz w:val="22"/>
                <w:szCs w:val="22"/>
              </w:rPr>
              <w:t>Quarter-time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55B671" w14:textId="77777777" w:rsidR="008A6DB3" w:rsidRPr="00D911F3" w:rsidRDefault="008A6DB3" w:rsidP="00130A7E">
            <w:pPr>
              <w:jc w:val="center"/>
              <w:rPr>
                <w:sz w:val="22"/>
                <w:szCs w:val="22"/>
              </w:rPr>
            </w:pPr>
            <w:r w:rsidRPr="00D911F3">
              <w:rPr>
                <w:sz w:val="22"/>
                <w:szCs w:val="22"/>
              </w:rPr>
              <w:t>450</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44FFEB" w14:textId="77777777" w:rsidR="008A6DB3" w:rsidRPr="00D911F3" w:rsidRDefault="008A6DB3" w:rsidP="00130A7E">
            <w:pPr>
              <w:jc w:val="center"/>
              <w:rPr>
                <w:sz w:val="22"/>
                <w:szCs w:val="22"/>
              </w:rPr>
            </w:pPr>
            <w:r w:rsidRPr="00D911F3">
              <w:rPr>
                <w:sz w:val="22"/>
                <w:szCs w:val="22"/>
              </w:rPr>
              <w:t>n/a</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1A9F4F" w14:textId="5E2D984B" w:rsidR="008A6DB3" w:rsidRPr="00822467" w:rsidRDefault="008A6DB3" w:rsidP="00E804DC">
            <w:pPr>
              <w:jc w:val="center"/>
              <w:rPr>
                <w:sz w:val="22"/>
                <w:szCs w:val="22"/>
              </w:rPr>
            </w:pPr>
            <w:r w:rsidRPr="00822467">
              <w:rPr>
                <w:sz w:val="22"/>
                <w:szCs w:val="22"/>
              </w:rPr>
              <w:t>$</w:t>
            </w:r>
            <w:r w:rsidR="00E804DC">
              <w:rPr>
                <w:sz w:val="22"/>
                <w:szCs w:val="22"/>
              </w:rPr>
              <w:t>7,</w:t>
            </w:r>
            <w:r w:rsidR="003D5488">
              <w:rPr>
                <w:sz w:val="22"/>
                <w:szCs w:val="22"/>
              </w:rPr>
              <w:t>408</w:t>
            </w:r>
          </w:p>
        </w:tc>
      </w:tr>
      <w:tr w:rsidR="008A6DB3" w:rsidRPr="00D911F3" w14:paraId="621A8182" w14:textId="77777777" w:rsidTr="008A6DB3">
        <w:trPr>
          <w:cantSplit/>
          <w:trHeight w:val="307"/>
          <w:jc w:val="center"/>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6481C7" w14:textId="77777777" w:rsidR="008A6DB3" w:rsidRPr="00D911F3" w:rsidRDefault="008A6DB3" w:rsidP="00130A7E">
            <w:pPr>
              <w:rPr>
                <w:sz w:val="22"/>
                <w:szCs w:val="22"/>
              </w:rPr>
            </w:pPr>
            <w:r w:rsidRPr="00D911F3">
              <w:rPr>
                <w:sz w:val="22"/>
                <w:szCs w:val="22"/>
              </w:rPr>
              <w:t>Minimum-time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D38815" w14:textId="77777777" w:rsidR="008A6DB3" w:rsidRPr="00D911F3" w:rsidRDefault="008A6DB3" w:rsidP="00130A7E">
            <w:pPr>
              <w:jc w:val="center"/>
              <w:rPr>
                <w:sz w:val="22"/>
                <w:szCs w:val="22"/>
              </w:rPr>
            </w:pPr>
            <w:r w:rsidRPr="00D911F3">
              <w:rPr>
                <w:sz w:val="22"/>
                <w:szCs w:val="22"/>
              </w:rPr>
              <w:t>300</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187F38" w14:textId="77777777" w:rsidR="008A6DB3" w:rsidRPr="00D911F3" w:rsidRDefault="008A6DB3" w:rsidP="00130A7E">
            <w:pPr>
              <w:jc w:val="center"/>
              <w:rPr>
                <w:sz w:val="22"/>
                <w:szCs w:val="22"/>
              </w:rPr>
            </w:pPr>
            <w:r w:rsidRPr="00D911F3">
              <w:rPr>
                <w:sz w:val="22"/>
                <w:szCs w:val="22"/>
              </w:rPr>
              <w:t>n/a</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D56F45" w14:textId="163853CF" w:rsidR="008A6DB3" w:rsidRPr="00822467" w:rsidRDefault="008A6DB3" w:rsidP="00E804DC">
            <w:pPr>
              <w:jc w:val="center"/>
              <w:rPr>
                <w:sz w:val="22"/>
                <w:szCs w:val="22"/>
              </w:rPr>
            </w:pPr>
            <w:r w:rsidRPr="00822467">
              <w:rPr>
                <w:sz w:val="22"/>
                <w:szCs w:val="22"/>
              </w:rPr>
              <w:t>$</w:t>
            </w:r>
            <w:r w:rsidR="00E804DC">
              <w:rPr>
                <w:sz w:val="22"/>
                <w:szCs w:val="22"/>
              </w:rPr>
              <w:t>4,</w:t>
            </w:r>
            <w:r w:rsidR="003D5488">
              <w:rPr>
                <w:sz w:val="22"/>
                <w:szCs w:val="22"/>
              </w:rPr>
              <w:t>938</w:t>
            </w:r>
          </w:p>
        </w:tc>
      </w:tr>
    </w:tbl>
    <w:p w14:paraId="2DE73118" w14:textId="77777777" w:rsidR="008A6DB3" w:rsidRPr="00194006" w:rsidRDefault="008A6DB3" w:rsidP="008A6DB3">
      <w:pPr>
        <w:pStyle w:val="ListParagraph"/>
        <w:jc w:val="center"/>
      </w:pPr>
    </w:p>
    <w:p w14:paraId="19532988" w14:textId="77777777" w:rsidR="0083587C" w:rsidRPr="00194006" w:rsidRDefault="0083587C" w:rsidP="007F3D3E"/>
    <w:p w14:paraId="266D08A5" w14:textId="658D9276" w:rsidR="007F3D3E" w:rsidRPr="00194006" w:rsidRDefault="007F3D3E" w:rsidP="007F3D3E">
      <w:pPr>
        <w:ind w:left="720"/>
      </w:pPr>
      <w:proofErr w:type="spellStart"/>
      <w:r w:rsidRPr="00194006">
        <w:t>Subgrantees</w:t>
      </w:r>
      <w:proofErr w:type="spellEnd"/>
      <w:r w:rsidRPr="00194006">
        <w:t xml:space="preserve"> are required to pay Members the living allowance as a fixed stipend distributed in </w:t>
      </w:r>
      <w:r w:rsidR="008728AF">
        <w:t xml:space="preserve">regular </w:t>
      </w:r>
      <w:r w:rsidRPr="00194006">
        <w:t xml:space="preserve">increments, such as weekly or bi-weekly, rather than on an hourly </w:t>
      </w:r>
      <w:r w:rsidR="008728AF">
        <w:t xml:space="preserve">or annual </w:t>
      </w:r>
      <w:r w:rsidRPr="00194006">
        <w:t>basis.  The living allowance is not a wage and must not be paid based upon an hourly calculation.  Payments shall not fluctuate based on the number of hours served in a particular time period, and must cease when a Member concludes a term of service.</w:t>
      </w:r>
    </w:p>
    <w:p w14:paraId="3FF16B4C" w14:textId="77777777" w:rsidR="007F3D3E" w:rsidRPr="00194006" w:rsidRDefault="007F3D3E" w:rsidP="007F3D3E"/>
    <w:p w14:paraId="2BAE15C8" w14:textId="09F3E885" w:rsidR="007F3D3E" w:rsidRPr="00194006" w:rsidRDefault="007F3D3E" w:rsidP="007F3D3E">
      <w:pPr>
        <w:ind w:left="720"/>
      </w:pPr>
      <w:r w:rsidRPr="00194006">
        <w:t>If a Member serves all required hours and is permitted to conclude his or her term of service before the originally agreed upon end of term, the grantee may not provide a lump sum payment to the Member. Similarly, if a Member is selected after the program’s start date, the grantee must provide living allowance payments</w:t>
      </w:r>
      <w:r w:rsidR="008728AF">
        <w:t xml:space="preserve"> in alignment with the payment schedule for the entire corps</w:t>
      </w:r>
      <w:r w:rsidRPr="00194006">
        <w:t xml:space="preserve"> from the Member’s start date and may not increase or prorate the Member’s living allowance incremental payment or provide a lump sum to make up any missed payments.</w:t>
      </w:r>
    </w:p>
    <w:p w14:paraId="508664F5" w14:textId="77777777" w:rsidR="007F3D3E" w:rsidRPr="00194006" w:rsidRDefault="007F3D3E" w:rsidP="007F3D3E">
      <w:pPr>
        <w:ind w:left="720"/>
      </w:pPr>
    </w:p>
    <w:p w14:paraId="4EDBF9E6" w14:textId="77777777" w:rsidR="007F3D3E" w:rsidRPr="00194006" w:rsidRDefault="007F3D3E" w:rsidP="007F3D3E">
      <w:pPr>
        <w:ind w:left="720"/>
      </w:pPr>
      <w:r w:rsidRPr="00194006">
        <w:t>AmeriCorps Education Award programs may provide a living allowance or other in-service benefits to their Members, but are not required to do so. Full-time fixed amount grantees must provide Members a living allowance.</w:t>
      </w:r>
    </w:p>
    <w:p w14:paraId="680EBFCC" w14:textId="77777777" w:rsidR="007F3D3E" w:rsidRPr="00194006" w:rsidRDefault="007F3D3E" w:rsidP="007F3D3E"/>
    <w:p w14:paraId="18E0EDBF" w14:textId="77777777" w:rsidR="007F3D3E" w:rsidRPr="00194006" w:rsidRDefault="007F3D3E" w:rsidP="007F3D3E">
      <w:pPr>
        <w:pStyle w:val="ListParagraph"/>
        <w:numPr>
          <w:ilvl w:val="0"/>
          <w:numId w:val="34"/>
        </w:numPr>
      </w:pPr>
      <w:r w:rsidRPr="00194006">
        <w:rPr>
          <w:b/>
        </w:rPr>
        <w:t>FICA.</w:t>
      </w:r>
      <w:r w:rsidRPr="00194006">
        <w:t xml:space="preserve"> Unless exempt, the </w:t>
      </w:r>
      <w:proofErr w:type="spellStart"/>
      <w:r w:rsidRPr="00194006">
        <w:t>Subgrantee</w:t>
      </w:r>
      <w:proofErr w:type="spellEnd"/>
      <w:r w:rsidRPr="00194006">
        <w:t xml:space="preserve"> must make its share of FICA payments on Member Living allowances.  If </w:t>
      </w:r>
      <w:proofErr w:type="spellStart"/>
      <w:r w:rsidRPr="00194006">
        <w:t>Subgrantee</w:t>
      </w:r>
      <w:proofErr w:type="spellEnd"/>
      <w:r w:rsidRPr="00194006">
        <w:t xml:space="preserve"> is exempt, </w:t>
      </w:r>
      <w:proofErr w:type="spellStart"/>
      <w:r w:rsidRPr="00194006">
        <w:t>Subgrantee</w:t>
      </w:r>
      <w:proofErr w:type="spellEnd"/>
      <w:r w:rsidRPr="00194006">
        <w:t xml:space="preserve"> must submit the appropriate documentation supporting this exemption to CV.</w:t>
      </w:r>
    </w:p>
    <w:p w14:paraId="080D7CCD" w14:textId="77777777" w:rsidR="007F3D3E" w:rsidRPr="00194006" w:rsidRDefault="007F3D3E" w:rsidP="007F3D3E"/>
    <w:p w14:paraId="087971BC" w14:textId="77777777" w:rsidR="007F3D3E" w:rsidRPr="00194006" w:rsidRDefault="007F3D3E" w:rsidP="007F3D3E">
      <w:pPr>
        <w:pStyle w:val="ListParagraph"/>
        <w:numPr>
          <w:ilvl w:val="0"/>
          <w:numId w:val="34"/>
        </w:numPr>
      </w:pPr>
      <w:r w:rsidRPr="00194006">
        <w:rPr>
          <w:b/>
        </w:rPr>
        <w:t xml:space="preserve">Income Taxes. </w:t>
      </w:r>
      <w:r w:rsidRPr="00194006">
        <w:t xml:space="preserve">The </w:t>
      </w:r>
      <w:proofErr w:type="spellStart"/>
      <w:r w:rsidRPr="00194006">
        <w:t>Subgrantee</w:t>
      </w:r>
      <w:proofErr w:type="spellEnd"/>
      <w:r w:rsidRPr="00194006">
        <w:t xml:space="preserve"> must withhold personal income taxes from Member living allowances.  The </w:t>
      </w:r>
      <w:proofErr w:type="spellStart"/>
      <w:r w:rsidRPr="00194006">
        <w:t>Subgrantee</w:t>
      </w:r>
      <w:proofErr w:type="spellEnd"/>
      <w:r w:rsidRPr="00194006">
        <w:t xml:space="preserve"> must require each Member to complete a W-4 form at the beginning of the term of service and the </w:t>
      </w:r>
      <w:proofErr w:type="spellStart"/>
      <w:r w:rsidRPr="00194006">
        <w:t>Subgrantee</w:t>
      </w:r>
      <w:proofErr w:type="spellEnd"/>
      <w:r w:rsidRPr="00194006">
        <w:t xml:space="preserve"> must provide each Member with a W-2 form at the close of the tax year.</w:t>
      </w:r>
    </w:p>
    <w:p w14:paraId="360CE1AF" w14:textId="77777777" w:rsidR="007F3D3E" w:rsidRPr="00194006" w:rsidRDefault="007F3D3E" w:rsidP="007F3D3E"/>
    <w:p w14:paraId="273ACCBE" w14:textId="77777777" w:rsidR="007F3D3E" w:rsidRPr="00194006" w:rsidRDefault="007F3D3E" w:rsidP="007F3D3E">
      <w:pPr>
        <w:pStyle w:val="ListParagraph"/>
        <w:numPr>
          <w:ilvl w:val="0"/>
          <w:numId w:val="34"/>
        </w:numPr>
        <w:rPr>
          <w:b/>
          <w:i/>
        </w:rPr>
      </w:pPr>
      <w:r w:rsidRPr="00194006">
        <w:rPr>
          <w:b/>
        </w:rPr>
        <w:t>Unemployment Insurance.</w:t>
      </w:r>
      <w:r w:rsidRPr="00194006">
        <w:rPr>
          <w:b/>
          <w:i/>
        </w:rPr>
        <w:t xml:space="preserve">  </w:t>
      </w:r>
      <w:r w:rsidRPr="00194006">
        <w:t xml:space="preserve">Under California Unemployment Insurance Code Section 634.5, AmeriCorps Members are not considered “employees” and therefore, the </w:t>
      </w:r>
      <w:proofErr w:type="spellStart"/>
      <w:r w:rsidRPr="00194006">
        <w:t>Subgrantee</w:t>
      </w:r>
      <w:proofErr w:type="spellEnd"/>
      <w:r w:rsidRPr="00194006">
        <w:t xml:space="preserve"> is not required to pay unemployment insurance taxes for Members.</w:t>
      </w:r>
    </w:p>
    <w:p w14:paraId="15CD6A85" w14:textId="77777777" w:rsidR="007F3D3E" w:rsidRPr="00194006" w:rsidRDefault="007F3D3E" w:rsidP="007F3D3E">
      <w:pPr>
        <w:rPr>
          <w:b/>
        </w:rPr>
      </w:pPr>
    </w:p>
    <w:p w14:paraId="047C2D76" w14:textId="77777777" w:rsidR="007F3D3E" w:rsidRPr="00194006" w:rsidRDefault="007F3D3E" w:rsidP="007F3D3E">
      <w:pPr>
        <w:pStyle w:val="ListParagraph"/>
        <w:numPr>
          <w:ilvl w:val="0"/>
          <w:numId w:val="34"/>
        </w:numPr>
        <w:rPr>
          <w:i/>
        </w:rPr>
      </w:pPr>
      <w:r w:rsidRPr="00194006">
        <w:rPr>
          <w:b/>
        </w:rPr>
        <w:t>Workers Compensation.</w:t>
      </w:r>
      <w:r w:rsidRPr="00194006">
        <w:rPr>
          <w:b/>
          <w:i/>
        </w:rPr>
        <w:t xml:space="preserve">  </w:t>
      </w:r>
      <w:r w:rsidRPr="00194006">
        <w:t xml:space="preserve">Under California Labor Code Sections 3351 to 3352(j) inclusive, </w:t>
      </w:r>
      <w:proofErr w:type="spellStart"/>
      <w:r w:rsidRPr="00194006">
        <w:t>Subgrantees</w:t>
      </w:r>
      <w:proofErr w:type="spellEnd"/>
      <w:r w:rsidRPr="00194006">
        <w:t xml:space="preserve"> are required to provide workers' compensation insurance for AmeriCorps Members as they would for any other employee.</w:t>
      </w:r>
    </w:p>
    <w:p w14:paraId="2AE8C3BD" w14:textId="77777777" w:rsidR="007F3D3E" w:rsidRPr="00194006" w:rsidRDefault="007F3D3E" w:rsidP="007F3D3E"/>
    <w:p w14:paraId="3EA9E228" w14:textId="77777777" w:rsidR="007F3D3E" w:rsidRPr="00B739A8" w:rsidRDefault="007F3D3E" w:rsidP="007F3D3E">
      <w:pPr>
        <w:pStyle w:val="ListParagraph"/>
        <w:numPr>
          <w:ilvl w:val="0"/>
          <w:numId w:val="34"/>
        </w:numPr>
        <w:rPr>
          <w:b/>
        </w:rPr>
      </w:pPr>
      <w:r w:rsidRPr="00194006">
        <w:rPr>
          <w:b/>
        </w:rPr>
        <w:t xml:space="preserve">Health Care Insurance.  </w:t>
      </w:r>
      <w:r w:rsidRPr="00194006">
        <w:t xml:space="preserve">In accordance with the federal regulations, the </w:t>
      </w:r>
      <w:proofErr w:type="spellStart"/>
      <w:r w:rsidRPr="00194006">
        <w:t>subgrantee</w:t>
      </w:r>
      <w:proofErr w:type="spellEnd"/>
      <w:r w:rsidRPr="00194006">
        <w:t xml:space="preserve"> is required to provide a health care policy that provides the minimum CNCS requirements specified to those full-time Members not otherwise covered by a health care policy at the time of enrollment or to those Members who lose coverage during their term of service as a result of participating in the Program or through no deliberate act of their own.</w:t>
      </w:r>
    </w:p>
    <w:p w14:paraId="1655F0BA" w14:textId="77777777" w:rsidR="004D76D7" w:rsidRPr="00B739A8" w:rsidRDefault="004D76D7" w:rsidP="00B739A8">
      <w:pPr>
        <w:pStyle w:val="ListParagraph"/>
        <w:rPr>
          <w:b/>
        </w:rPr>
      </w:pPr>
    </w:p>
    <w:p w14:paraId="7A00BB07" w14:textId="77777777" w:rsidR="004D76D7" w:rsidRPr="00194006" w:rsidRDefault="004D76D7" w:rsidP="004D76D7">
      <w:pPr>
        <w:pStyle w:val="Default"/>
        <w:numPr>
          <w:ilvl w:val="0"/>
          <w:numId w:val="34"/>
        </w:numPr>
        <w:rPr>
          <w:b/>
        </w:rPr>
      </w:pPr>
      <w:r w:rsidRPr="00194006">
        <w:rPr>
          <w:b/>
        </w:rPr>
        <w:t xml:space="preserve">Member Exemption from California Wage and Hours Laws. </w:t>
      </w:r>
      <w:r w:rsidRPr="00194006">
        <w:t xml:space="preserve"> Under California State Law, Chapter 365, Statutes of 2000, AmeriCorps Members are exempted from the California wage and hour laws.  Under California Labor Code Section 1171, AmeriCorps Members are exempted from state overtime laws.  Members must be informed at the time of enrollment that they may be required to serve in excess of 8 hours per day or 40 hours per week, or both, and must be allowed to opt out of the national service program at that time.  This law also prohibits discrimination against participants for refusing to work overtime for a legitimate reason.</w:t>
      </w:r>
    </w:p>
    <w:p w14:paraId="5AF34B11" w14:textId="172381FD" w:rsidR="007F3D3E" w:rsidRPr="00194006" w:rsidRDefault="007F3D3E" w:rsidP="007F3D3E"/>
    <w:p w14:paraId="4293C502" w14:textId="77777777" w:rsidR="007F3D3E" w:rsidRPr="00194006" w:rsidRDefault="007F3D3E" w:rsidP="007F3D3E">
      <w:pPr>
        <w:rPr>
          <w:caps/>
        </w:rPr>
      </w:pPr>
      <w:r w:rsidRPr="00194006">
        <w:rPr>
          <w:b/>
          <w:caps/>
        </w:rPr>
        <w:t>1</w:t>
      </w:r>
      <w:r w:rsidR="00151E79" w:rsidRPr="00194006">
        <w:rPr>
          <w:b/>
          <w:caps/>
        </w:rPr>
        <w:t>4</w:t>
      </w:r>
      <w:r w:rsidRPr="00194006">
        <w:rPr>
          <w:b/>
          <w:caps/>
        </w:rPr>
        <w:t>. Member Requirements</w:t>
      </w:r>
    </w:p>
    <w:p w14:paraId="39F9C4E7" w14:textId="77777777" w:rsidR="007F3D3E" w:rsidRPr="00194006" w:rsidRDefault="007F3D3E" w:rsidP="007F3D3E">
      <w:pPr>
        <w:pStyle w:val="Default"/>
      </w:pPr>
    </w:p>
    <w:p w14:paraId="3E03B054" w14:textId="7C9F6EE0" w:rsidR="00EF53D0" w:rsidRPr="00194006" w:rsidRDefault="00EF53D0" w:rsidP="00EF53D0">
      <w:pPr>
        <w:pStyle w:val="ListParagraph"/>
        <w:numPr>
          <w:ilvl w:val="0"/>
          <w:numId w:val="42"/>
        </w:numPr>
        <w:ind w:left="720"/>
        <w:rPr>
          <w:b/>
        </w:rPr>
      </w:pPr>
      <w:r w:rsidRPr="00194006">
        <w:rPr>
          <w:b/>
        </w:rPr>
        <w:t xml:space="preserve">Recruitment and Outreach.  </w:t>
      </w:r>
      <w:r w:rsidRPr="00194006">
        <w:t xml:space="preserve">The </w:t>
      </w:r>
      <w:proofErr w:type="spellStart"/>
      <w:r w:rsidRPr="00194006">
        <w:t>Subgrantee</w:t>
      </w:r>
      <w:proofErr w:type="spellEnd"/>
      <w:r w:rsidRPr="00194006">
        <w:t xml:space="preserve"> is required to develop a diverse and inclusive recruitment and outreach plan utilizing Member position descriptions that address the essential functions of the positions to be filled.</w:t>
      </w:r>
      <w:r w:rsidR="001361AA">
        <w:t xml:space="preserve">  </w:t>
      </w:r>
      <w:proofErr w:type="spellStart"/>
      <w:r w:rsidR="001361AA">
        <w:t>Subgrantees</w:t>
      </w:r>
      <w:proofErr w:type="spellEnd"/>
      <w:r w:rsidR="001361AA">
        <w:t xml:space="preserve"> are required to list </w:t>
      </w:r>
      <w:r w:rsidR="00DE4A80">
        <w:t xml:space="preserve">all of </w:t>
      </w:r>
      <w:r w:rsidR="001361AA">
        <w:t>their member listing</w:t>
      </w:r>
      <w:r w:rsidR="00DE4A80">
        <w:t>s</w:t>
      </w:r>
      <w:r w:rsidR="001361AA">
        <w:t>/position descriptions by creating Service Opportunity Listings in the My AmeriCorps Portal.</w:t>
      </w:r>
    </w:p>
    <w:p w14:paraId="2E905B43" w14:textId="77777777" w:rsidR="00EF53D0" w:rsidRPr="00194006" w:rsidRDefault="00EF53D0" w:rsidP="00EF53D0">
      <w:pPr>
        <w:pStyle w:val="ListParagraph"/>
        <w:autoSpaceDE w:val="0"/>
        <w:autoSpaceDN w:val="0"/>
        <w:adjustRightInd w:val="0"/>
      </w:pPr>
    </w:p>
    <w:p w14:paraId="39B45D95" w14:textId="2FE27570" w:rsidR="00DE4A80" w:rsidRPr="00DE4A80" w:rsidRDefault="00DE4A80" w:rsidP="007F3D3E">
      <w:pPr>
        <w:pStyle w:val="ListParagraph"/>
        <w:numPr>
          <w:ilvl w:val="0"/>
          <w:numId w:val="42"/>
        </w:numPr>
        <w:autoSpaceDE w:val="0"/>
        <w:autoSpaceDN w:val="0"/>
        <w:adjustRightInd w:val="0"/>
        <w:ind w:left="720"/>
        <w:rPr>
          <w:b/>
        </w:rPr>
      </w:pPr>
      <w:r w:rsidRPr="00E402C4">
        <w:rPr>
          <w:b/>
        </w:rPr>
        <w:t>Pre-enrollment of selected members.</w:t>
      </w:r>
      <w:r>
        <w:rPr>
          <w:b/>
        </w:rPr>
        <w:t xml:space="preserve"> </w:t>
      </w:r>
      <w:r>
        <w:t xml:space="preserve">The </w:t>
      </w:r>
      <w:proofErr w:type="spellStart"/>
      <w:r>
        <w:t>Subgrantee</w:t>
      </w:r>
      <w:proofErr w:type="spellEnd"/>
      <w:r>
        <w:t xml:space="preserve"> </w:t>
      </w:r>
      <w:r w:rsidR="00445748">
        <w:t xml:space="preserve">must enter applicants into the My AmeriCorps Portal </w:t>
      </w:r>
      <w:r w:rsidR="00445748">
        <w:rPr>
          <w:i/>
        </w:rPr>
        <w:t>prior</w:t>
      </w:r>
      <w:r w:rsidR="00445748">
        <w:t xml:space="preserve"> to their first day of service and in sufficient time to ensure that the future member is citizenship eligible.  </w:t>
      </w:r>
      <w:proofErr w:type="spellStart"/>
      <w:r w:rsidR="00445748">
        <w:t>Subgrantee</w:t>
      </w:r>
      <w:proofErr w:type="spellEnd"/>
      <w:r w:rsidR="00445748">
        <w:t xml:space="preserve"> staff must also certify that the future member’s required NSOPW has been run, reviewed, and approved as well as the State and FBI criminal history checks are cleared </w:t>
      </w:r>
      <w:r w:rsidR="00445748">
        <w:rPr>
          <w:i/>
        </w:rPr>
        <w:t>prior</w:t>
      </w:r>
      <w:r w:rsidR="00445748">
        <w:t xml:space="preserve"> to the first day of service.  Members will not be permitted to enroll in the National Service Trust prior to those steps occurring. </w:t>
      </w:r>
    </w:p>
    <w:p w14:paraId="6469018B" w14:textId="77777777" w:rsidR="00DE4A80" w:rsidRPr="00E402C4" w:rsidRDefault="00DE4A80" w:rsidP="00E402C4">
      <w:pPr>
        <w:pStyle w:val="ListParagraph"/>
        <w:rPr>
          <w:b/>
        </w:rPr>
      </w:pPr>
    </w:p>
    <w:p w14:paraId="7309DD86" w14:textId="4FCE558A" w:rsidR="007F3D3E" w:rsidRPr="00194006" w:rsidRDefault="007F3D3E" w:rsidP="007F3D3E">
      <w:pPr>
        <w:pStyle w:val="ListParagraph"/>
        <w:numPr>
          <w:ilvl w:val="0"/>
          <w:numId w:val="42"/>
        </w:numPr>
        <w:autoSpaceDE w:val="0"/>
        <w:autoSpaceDN w:val="0"/>
        <w:adjustRightInd w:val="0"/>
        <w:ind w:left="720"/>
      </w:pPr>
      <w:r w:rsidRPr="00194006">
        <w:rPr>
          <w:b/>
        </w:rPr>
        <w:t>Planning for the Term of Service.</w:t>
      </w:r>
      <w:r w:rsidRPr="00194006">
        <w:t xml:space="preserve"> The </w:t>
      </w:r>
      <w:proofErr w:type="spellStart"/>
      <w:r w:rsidRPr="00194006">
        <w:t>Subgrantee</w:t>
      </w:r>
      <w:proofErr w:type="spellEnd"/>
      <w:r w:rsidRPr="00194006">
        <w:t xml:space="preserve"> must develop service positions that provide for meaningful service activities within the scope of the approved program grant and performance criteria that are appropriate to the skill level of AmeriCorps Members.  The </w:t>
      </w:r>
      <w:proofErr w:type="spellStart"/>
      <w:r w:rsidRPr="00194006">
        <w:lastRenderedPageBreak/>
        <w:t>Subgrantee</w:t>
      </w:r>
      <w:proofErr w:type="spellEnd"/>
      <w:r w:rsidRPr="00194006">
        <w:t xml:space="preserve"> is responsible for ensuring the positions do not include or put the AmeriCorps Member in a situation in which the Member is at risk for engaging in any prohibited activity (see 45 CFR § 2520.65), activity that would violate the non-duplication and non-displacement requirements (see 45 CFR § 2540.100), or prohibited fundraising activity (see 45 CFR§§ 2520.40-.45).  The </w:t>
      </w:r>
      <w:proofErr w:type="spellStart"/>
      <w:r w:rsidRPr="00194006">
        <w:t>Subgrantee</w:t>
      </w:r>
      <w:proofErr w:type="spellEnd"/>
      <w:r w:rsidRPr="00194006">
        <w:t xml:space="preserve"> must accurately and completely describe the activities to be performed by each Member in a position description.  Position descriptions must be provided to CV and/or CNCS upon request.  The </w:t>
      </w:r>
      <w:proofErr w:type="spellStart"/>
      <w:r w:rsidRPr="00194006">
        <w:t>Subgrantee</w:t>
      </w:r>
      <w:proofErr w:type="spellEnd"/>
      <w:r w:rsidRPr="00194006">
        <w:t xml:space="preserve"> must ensure that each Member has sufficient opportunity to complete the required number of hours to qualify for an education award.  In planning for the Member’s term of service, the </w:t>
      </w:r>
      <w:proofErr w:type="spellStart"/>
      <w:r w:rsidRPr="00194006">
        <w:t>Subgrantee</w:t>
      </w:r>
      <w:proofErr w:type="spellEnd"/>
      <w:r w:rsidRPr="00194006">
        <w:t xml:space="preserve"> must account for holidays and other time off, and must provide each Member with sufficient opportunity to make up missed hours.</w:t>
      </w:r>
    </w:p>
    <w:p w14:paraId="5C8442C2" w14:textId="77777777" w:rsidR="007F3D3E" w:rsidRPr="00194006" w:rsidRDefault="007F3D3E" w:rsidP="007F3D3E">
      <w:pPr>
        <w:pStyle w:val="ListParagraph"/>
        <w:autoSpaceDE w:val="0"/>
        <w:autoSpaceDN w:val="0"/>
        <w:adjustRightInd w:val="0"/>
      </w:pPr>
    </w:p>
    <w:p w14:paraId="5901E7AA" w14:textId="77777777" w:rsidR="007F3D3E" w:rsidRPr="00194006" w:rsidRDefault="007F3D3E" w:rsidP="007F3D3E">
      <w:pPr>
        <w:pStyle w:val="ListParagraph"/>
        <w:numPr>
          <w:ilvl w:val="0"/>
          <w:numId w:val="42"/>
        </w:numPr>
        <w:autoSpaceDE w:val="0"/>
        <w:autoSpaceDN w:val="0"/>
        <w:adjustRightInd w:val="0"/>
        <w:ind w:left="720"/>
      </w:pPr>
      <w:r w:rsidRPr="00194006">
        <w:rPr>
          <w:b/>
        </w:rPr>
        <w:t xml:space="preserve">Member Service Agreements.  </w:t>
      </w:r>
      <w:r w:rsidRPr="00194006">
        <w:rPr>
          <w:sz w:val="23"/>
          <w:szCs w:val="23"/>
        </w:rPr>
        <w:t xml:space="preserve">The </w:t>
      </w:r>
      <w:proofErr w:type="spellStart"/>
      <w:r w:rsidRPr="00194006">
        <w:rPr>
          <w:sz w:val="23"/>
          <w:szCs w:val="23"/>
        </w:rPr>
        <w:t>Subgrantee</w:t>
      </w:r>
      <w:proofErr w:type="spellEnd"/>
      <w:r w:rsidRPr="00194006">
        <w:rPr>
          <w:sz w:val="23"/>
          <w:szCs w:val="23"/>
        </w:rPr>
        <w:t xml:space="preserve"> must require that each Member sign a Member Service Agreement that includes, at minimum, the following:</w:t>
      </w:r>
    </w:p>
    <w:p w14:paraId="392140C5" w14:textId="0B73B9FC" w:rsidR="001F0386" w:rsidRPr="00194006" w:rsidRDefault="001F0386" w:rsidP="007F3D3E">
      <w:pPr>
        <w:pStyle w:val="Default"/>
        <w:numPr>
          <w:ilvl w:val="0"/>
          <w:numId w:val="37"/>
        </w:numPr>
        <w:spacing w:after="27"/>
        <w:ind w:left="1080"/>
        <w:rPr>
          <w:sz w:val="23"/>
          <w:szCs w:val="23"/>
        </w:rPr>
      </w:pPr>
      <w:r w:rsidRPr="00194006">
        <w:rPr>
          <w:sz w:val="23"/>
          <w:szCs w:val="23"/>
        </w:rPr>
        <w:t>Member start and end dates for contracted term of service</w:t>
      </w:r>
      <w:r w:rsidR="00275554">
        <w:rPr>
          <w:sz w:val="23"/>
          <w:szCs w:val="23"/>
        </w:rPr>
        <w:t xml:space="preserve"> must match the start date in the </w:t>
      </w:r>
      <w:r w:rsidR="00C7682E">
        <w:rPr>
          <w:sz w:val="23"/>
          <w:szCs w:val="23"/>
        </w:rPr>
        <w:t xml:space="preserve">My </w:t>
      </w:r>
      <w:r w:rsidR="00275554">
        <w:rPr>
          <w:sz w:val="23"/>
          <w:szCs w:val="23"/>
        </w:rPr>
        <w:t xml:space="preserve">AmeriCorps </w:t>
      </w:r>
      <w:r w:rsidR="00C7682E">
        <w:rPr>
          <w:sz w:val="23"/>
          <w:szCs w:val="23"/>
        </w:rPr>
        <w:t>P</w:t>
      </w:r>
      <w:r w:rsidR="00275554">
        <w:rPr>
          <w:sz w:val="23"/>
          <w:szCs w:val="23"/>
        </w:rPr>
        <w:t>ortal and</w:t>
      </w:r>
      <w:r w:rsidRPr="00194006">
        <w:rPr>
          <w:sz w:val="23"/>
          <w:szCs w:val="23"/>
        </w:rPr>
        <w:t xml:space="preserve"> not to fall outside of the program start and end dates</w:t>
      </w:r>
      <w:r w:rsidR="00275554">
        <w:rPr>
          <w:sz w:val="23"/>
          <w:szCs w:val="23"/>
        </w:rPr>
        <w:t>.</w:t>
      </w:r>
    </w:p>
    <w:p w14:paraId="4BBEA181" w14:textId="388C2608" w:rsidR="001F0386" w:rsidRPr="00194006" w:rsidRDefault="009418DE" w:rsidP="007F3D3E">
      <w:pPr>
        <w:pStyle w:val="Default"/>
        <w:numPr>
          <w:ilvl w:val="0"/>
          <w:numId w:val="37"/>
        </w:numPr>
        <w:spacing w:after="27"/>
        <w:ind w:left="1080"/>
        <w:rPr>
          <w:sz w:val="23"/>
          <w:szCs w:val="23"/>
        </w:rPr>
      </w:pPr>
      <w:r>
        <w:rPr>
          <w:sz w:val="23"/>
          <w:szCs w:val="23"/>
        </w:rPr>
        <w:t>Biweekly or monthly a</w:t>
      </w:r>
      <w:r w:rsidR="001F0386" w:rsidRPr="00194006">
        <w:rPr>
          <w:sz w:val="23"/>
          <w:szCs w:val="23"/>
        </w:rPr>
        <w:t>mount and distribution of living allowance, (if applicable);</w:t>
      </w:r>
    </w:p>
    <w:p w14:paraId="6B46A6D4" w14:textId="77777777" w:rsidR="001F0386" w:rsidRPr="00194006" w:rsidRDefault="001F0386" w:rsidP="001F0386">
      <w:pPr>
        <w:pStyle w:val="Default"/>
        <w:numPr>
          <w:ilvl w:val="0"/>
          <w:numId w:val="37"/>
        </w:numPr>
        <w:spacing w:after="27"/>
        <w:ind w:left="1080"/>
        <w:rPr>
          <w:sz w:val="23"/>
          <w:szCs w:val="23"/>
        </w:rPr>
      </w:pPr>
      <w:r w:rsidRPr="00194006">
        <w:rPr>
          <w:sz w:val="23"/>
          <w:szCs w:val="23"/>
        </w:rPr>
        <w:t xml:space="preserve">The minimum number of service hours (as required by statute) and other requirements (as developed by the recipient) necessary to successfully complete the term of service and to be eligible for the education award; </w:t>
      </w:r>
    </w:p>
    <w:p w14:paraId="107B1279" w14:textId="77777777" w:rsidR="001F0386" w:rsidRPr="00194006" w:rsidRDefault="001F0386" w:rsidP="001F0386">
      <w:pPr>
        <w:pStyle w:val="Default"/>
        <w:numPr>
          <w:ilvl w:val="0"/>
          <w:numId w:val="37"/>
        </w:numPr>
        <w:spacing w:after="27"/>
        <w:ind w:left="1080"/>
        <w:rPr>
          <w:sz w:val="23"/>
          <w:szCs w:val="23"/>
        </w:rPr>
      </w:pPr>
      <w:r w:rsidRPr="00194006">
        <w:rPr>
          <w:sz w:val="23"/>
          <w:szCs w:val="23"/>
        </w:rPr>
        <w:t xml:space="preserve">The amount of the education award being offered for successful completion of the terms of service in which the individual is enrolling; </w:t>
      </w:r>
    </w:p>
    <w:p w14:paraId="5C805E62" w14:textId="77777777" w:rsidR="007F3D3E" w:rsidRPr="00194006" w:rsidRDefault="007F3D3E" w:rsidP="007F3D3E">
      <w:pPr>
        <w:pStyle w:val="Default"/>
        <w:numPr>
          <w:ilvl w:val="0"/>
          <w:numId w:val="37"/>
        </w:numPr>
        <w:spacing w:after="27"/>
        <w:ind w:left="1080"/>
        <w:rPr>
          <w:sz w:val="23"/>
          <w:szCs w:val="23"/>
        </w:rPr>
      </w:pPr>
      <w:r w:rsidRPr="00194006">
        <w:rPr>
          <w:sz w:val="23"/>
          <w:szCs w:val="23"/>
        </w:rPr>
        <w:t>Member position description</w:t>
      </w:r>
      <w:r w:rsidR="001F0386" w:rsidRPr="00194006">
        <w:rPr>
          <w:sz w:val="23"/>
          <w:szCs w:val="23"/>
        </w:rPr>
        <w:t xml:space="preserve"> [recommend attaching full position description to service agreement as an addendum]</w:t>
      </w:r>
      <w:r w:rsidRPr="00194006">
        <w:rPr>
          <w:sz w:val="23"/>
          <w:szCs w:val="23"/>
        </w:rPr>
        <w:t xml:space="preserve">; </w:t>
      </w:r>
    </w:p>
    <w:p w14:paraId="43B1B8CF" w14:textId="77777777" w:rsidR="007F3D3E" w:rsidRPr="00194006" w:rsidRDefault="007F3D3E" w:rsidP="007F3D3E">
      <w:pPr>
        <w:pStyle w:val="Default"/>
        <w:numPr>
          <w:ilvl w:val="0"/>
          <w:numId w:val="37"/>
        </w:numPr>
        <w:spacing w:after="27"/>
        <w:ind w:left="1080"/>
        <w:rPr>
          <w:sz w:val="23"/>
          <w:szCs w:val="23"/>
        </w:rPr>
      </w:pPr>
      <w:r w:rsidRPr="00194006">
        <w:rPr>
          <w:sz w:val="23"/>
          <w:szCs w:val="23"/>
        </w:rPr>
        <w:t xml:space="preserve">Standards of conduct, as developed by the </w:t>
      </w:r>
      <w:proofErr w:type="spellStart"/>
      <w:r w:rsidR="001F0386" w:rsidRPr="00194006">
        <w:rPr>
          <w:sz w:val="23"/>
          <w:szCs w:val="23"/>
        </w:rPr>
        <w:t>Subgrantee</w:t>
      </w:r>
      <w:proofErr w:type="spellEnd"/>
      <w:r w:rsidRPr="00194006">
        <w:rPr>
          <w:sz w:val="23"/>
          <w:szCs w:val="23"/>
        </w:rPr>
        <w:t xml:space="preserve">; </w:t>
      </w:r>
    </w:p>
    <w:p w14:paraId="140BA38F" w14:textId="77777777" w:rsidR="007F3D3E" w:rsidRPr="00194006" w:rsidRDefault="007F3D3E" w:rsidP="007F3D3E">
      <w:pPr>
        <w:pStyle w:val="Default"/>
        <w:numPr>
          <w:ilvl w:val="0"/>
          <w:numId w:val="37"/>
        </w:numPr>
        <w:spacing w:after="27"/>
        <w:ind w:left="1080"/>
        <w:rPr>
          <w:sz w:val="23"/>
          <w:szCs w:val="23"/>
        </w:rPr>
      </w:pPr>
      <w:r w:rsidRPr="00194006">
        <w:rPr>
          <w:sz w:val="23"/>
          <w:szCs w:val="23"/>
        </w:rPr>
        <w:t>The list of prohibited activities, including those specified in the regulations at 4</w:t>
      </w:r>
      <w:r w:rsidR="005A6B47" w:rsidRPr="00194006">
        <w:rPr>
          <w:sz w:val="23"/>
          <w:szCs w:val="23"/>
        </w:rPr>
        <w:t>5 CFR § 2520.65 (see paragraph G</w:t>
      </w:r>
      <w:r w:rsidRPr="00194006">
        <w:rPr>
          <w:sz w:val="23"/>
          <w:szCs w:val="23"/>
        </w:rPr>
        <w:t xml:space="preserve">, below); </w:t>
      </w:r>
    </w:p>
    <w:p w14:paraId="1D8E6DEF" w14:textId="77777777" w:rsidR="007F3D3E" w:rsidRPr="00194006" w:rsidRDefault="007F3D3E" w:rsidP="007F3D3E">
      <w:pPr>
        <w:pStyle w:val="Default"/>
        <w:numPr>
          <w:ilvl w:val="0"/>
          <w:numId w:val="37"/>
        </w:numPr>
        <w:spacing w:after="27"/>
        <w:ind w:left="1080"/>
        <w:rPr>
          <w:sz w:val="23"/>
          <w:szCs w:val="23"/>
        </w:rPr>
      </w:pPr>
      <w:r w:rsidRPr="00194006">
        <w:rPr>
          <w:sz w:val="23"/>
          <w:szCs w:val="23"/>
        </w:rPr>
        <w:t>The text of 45 CFR §§ 2540.100(e)-(f), which relates to Non-duplication and Non</w:t>
      </w:r>
      <w:r w:rsidR="00A12854" w:rsidRPr="00194006">
        <w:rPr>
          <w:sz w:val="23"/>
          <w:szCs w:val="23"/>
        </w:rPr>
        <w:t>-</w:t>
      </w:r>
      <w:r w:rsidRPr="00194006">
        <w:rPr>
          <w:sz w:val="23"/>
          <w:szCs w:val="23"/>
        </w:rPr>
        <w:t xml:space="preserve">displacement; </w:t>
      </w:r>
    </w:p>
    <w:p w14:paraId="7C1C1A26" w14:textId="77777777" w:rsidR="007F3D3E" w:rsidRPr="00194006" w:rsidRDefault="007F3D3E" w:rsidP="00FD5790">
      <w:pPr>
        <w:pStyle w:val="Default"/>
        <w:numPr>
          <w:ilvl w:val="0"/>
          <w:numId w:val="37"/>
        </w:numPr>
        <w:spacing w:after="27"/>
        <w:ind w:left="1080"/>
        <w:rPr>
          <w:sz w:val="23"/>
          <w:szCs w:val="23"/>
        </w:rPr>
      </w:pPr>
      <w:r w:rsidRPr="00194006">
        <w:rPr>
          <w:sz w:val="23"/>
          <w:szCs w:val="23"/>
        </w:rPr>
        <w:t>The text of 45 CFR §§ 2520.40-.45, which relates to fundraising by Members</w:t>
      </w:r>
      <w:r w:rsidR="00FD5790" w:rsidRPr="00194006">
        <w:rPr>
          <w:sz w:val="23"/>
          <w:szCs w:val="23"/>
        </w:rPr>
        <w:t xml:space="preserve">; </w:t>
      </w:r>
      <w:r w:rsidR="00FD5790" w:rsidRPr="00194006">
        <w:rPr>
          <w:sz w:val="23"/>
          <w:szCs w:val="23"/>
          <w:u w:val="single"/>
        </w:rPr>
        <w:t>with this</w:t>
      </w:r>
      <w:r w:rsidR="00321B60" w:rsidRPr="00194006">
        <w:rPr>
          <w:sz w:val="23"/>
          <w:szCs w:val="23"/>
          <w:u w:val="single"/>
        </w:rPr>
        <w:t xml:space="preserve"> clarifying</w:t>
      </w:r>
      <w:r w:rsidR="00FD5790" w:rsidRPr="00194006">
        <w:rPr>
          <w:sz w:val="23"/>
          <w:szCs w:val="23"/>
          <w:u w:val="single"/>
        </w:rPr>
        <w:t xml:space="preserve"> </w:t>
      </w:r>
      <w:r w:rsidR="00FD5790" w:rsidRPr="00194006">
        <w:rPr>
          <w:u w:val="single"/>
        </w:rPr>
        <w:t>statement:</w:t>
      </w:r>
      <w:r w:rsidR="00FD5790" w:rsidRPr="00194006">
        <w:t xml:space="preserve"> </w:t>
      </w:r>
      <w:r w:rsidR="00FD5790" w:rsidRPr="00194006">
        <w:rPr>
          <w:i/>
        </w:rPr>
        <w:t>“Per California Volunteers’ policy, members may only perform fundraising activities as described in an approved Fundraising Performance Measure.  This program does/does not have an approved Performance Measure for fundraising, and therefore, the Member may/may not engage in fundraising activities.”</w:t>
      </w:r>
      <w:r w:rsidR="00FD5790" w:rsidRPr="00194006">
        <w:t xml:space="preserve"> </w:t>
      </w:r>
    </w:p>
    <w:p w14:paraId="5D242A13" w14:textId="77777777" w:rsidR="007F3D3E" w:rsidRPr="00194006" w:rsidRDefault="007F3D3E" w:rsidP="007F3D3E">
      <w:pPr>
        <w:pStyle w:val="Default"/>
        <w:numPr>
          <w:ilvl w:val="0"/>
          <w:numId w:val="37"/>
        </w:numPr>
        <w:spacing w:after="27"/>
        <w:ind w:left="1080"/>
        <w:rPr>
          <w:sz w:val="23"/>
          <w:szCs w:val="23"/>
        </w:rPr>
      </w:pPr>
      <w:r w:rsidRPr="00194006">
        <w:rPr>
          <w:sz w:val="23"/>
          <w:szCs w:val="23"/>
        </w:rPr>
        <w:t xml:space="preserve">Requirements under the Drug-Free Workplace Act (41 U.S.C. § 701 </w:t>
      </w:r>
      <w:r w:rsidRPr="00194006">
        <w:rPr>
          <w:i/>
          <w:iCs/>
          <w:sz w:val="23"/>
          <w:szCs w:val="23"/>
        </w:rPr>
        <w:t>et seq</w:t>
      </w:r>
      <w:r w:rsidRPr="00194006">
        <w:rPr>
          <w:sz w:val="23"/>
          <w:szCs w:val="23"/>
        </w:rPr>
        <w:t xml:space="preserve">.); </w:t>
      </w:r>
    </w:p>
    <w:p w14:paraId="4F6F07EC" w14:textId="77777777" w:rsidR="007F3D3E" w:rsidRPr="00194006" w:rsidRDefault="007F3D3E" w:rsidP="007F3D3E">
      <w:pPr>
        <w:pStyle w:val="Default"/>
        <w:numPr>
          <w:ilvl w:val="0"/>
          <w:numId w:val="37"/>
        </w:numPr>
        <w:ind w:left="1080"/>
        <w:rPr>
          <w:sz w:val="23"/>
          <w:szCs w:val="23"/>
        </w:rPr>
      </w:pPr>
      <w:r w:rsidRPr="00194006">
        <w:rPr>
          <w:sz w:val="23"/>
          <w:szCs w:val="23"/>
        </w:rPr>
        <w:t xml:space="preserve">Civil rights requirements, complaint procedures, and rights of beneficiaries; </w:t>
      </w:r>
    </w:p>
    <w:p w14:paraId="718FCD96" w14:textId="77777777" w:rsidR="007F3D3E" w:rsidRPr="00194006" w:rsidRDefault="007F3D3E" w:rsidP="007F3D3E">
      <w:pPr>
        <w:pStyle w:val="Default"/>
        <w:numPr>
          <w:ilvl w:val="0"/>
          <w:numId w:val="37"/>
        </w:numPr>
        <w:spacing w:after="27"/>
        <w:ind w:left="1080"/>
        <w:rPr>
          <w:color w:val="auto"/>
          <w:sz w:val="23"/>
          <w:szCs w:val="23"/>
        </w:rPr>
      </w:pPr>
      <w:r w:rsidRPr="00194006">
        <w:rPr>
          <w:color w:val="auto"/>
          <w:sz w:val="23"/>
          <w:szCs w:val="23"/>
        </w:rPr>
        <w:t xml:space="preserve">Suspension and termination rules; </w:t>
      </w:r>
    </w:p>
    <w:p w14:paraId="34CEE010" w14:textId="77777777" w:rsidR="007F3D3E" w:rsidRPr="00194006" w:rsidRDefault="007F3D3E" w:rsidP="007F3D3E">
      <w:pPr>
        <w:pStyle w:val="Default"/>
        <w:numPr>
          <w:ilvl w:val="0"/>
          <w:numId w:val="37"/>
        </w:numPr>
        <w:spacing w:after="27"/>
        <w:ind w:left="1080"/>
        <w:rPr>
          <w:color w:val="auto"/>
          <w:sz w:val="23"/>
          <w:szCs w:val="23"/>
        </w:rPr>
      </w:pPr>
      <w:r w:rsidRPr="00194006">
        <w:rPr>
          <w:color w:val="auto"/>
          <w:sz w:val="23"/>
          <w:szCs w:val="23"/>
        </w:rPr>
        <w:t xml:space="preserve">The specific circumstances under which a Member may be released for cause; </w:t>
      </w:r>
    </w:p>
    <w:p w14:paraId="7F76A74A" w14:textId="77777777" w:rsidR="00321B60" w:rsidRPr="00194006" w:rsidRDefault="00321B60" w:rsidP="007F3D3E">
      <w:pPr>
        <w:pStyle w:val="Default"/>
        <w:numPr>
          <w:ilvl w:val="0"/>
          <w:numId w:val="37"/>
        </w:numPr>
        <w:spacing w:after="27"/>
        <w:ind w:left="1080"/>
        <w:rPr>
          <w:color w:val="auto"/>
          <w:sz w:val="23"/>
          <w:szCs w:val="23"/>
        </w:rPr>
      </w:pPr>
      <w:r w:rsidRPr="00194006">
        <w:rPr>
          <w:color w:val="auto"/>
          <w:sz w:val="23"/>
          <w:szCs w:val="23"/>
        </w:rPr>
        <w:t>The circumstances under which a member may be released for “compelling personal circumstance”, including documentation process;</w:t>
      </w:r>
    </w:p>
    <w:p w14:paraId="05FCCE27" w14:textId="77777777" w:rsidR="007F3D3E" w:rsidRPr="00194006" w:rsidRDefault="007F3D3E" w:rsidP="007F3D3E">
      <w:pPr>
        <w:pStyle w:val="Default"/>
        <w:numPr>
          <w:ilvl w:val="0"/>
          <w:numId w:val="37"/>
        </w:numPr>
        <w:spacing w:after="27"/>
        <w:ind w:left="1080"/>
        <w:rPr>
          <w:color w:val="auto"/>
          <w:sz w:val="23"/>
          <w:szCs w:val="23"/>
        </w:rPr>
      </w:pPr>
      <w:r w:rsidRPr="00194006">
        <w:rPr>
          <w:color w:val="auto"/>
          <w:sz w:val="23"/>
          <w:szCs w:val="23"/>
        </w:rPr>
        <w:t xml:space="preserve">Grievance procedures; and </w:t>
      </w:r>
    </w:p>
    <w:p w14:paraId="4E7D62D8" w14:textId="77777777" w:rsidR="007F3D3E" w:rsidRPr="00194006" w:rsidRDefault="007F3D3E" w:rsidP="007F3D3E">
      <w:pPr>
        <w:pStyle w:val="Default"/>
        <w:numPr>
          <w:ilvl w:val="0"/>
          <w:numId w:val="37"/>
        </w:numPr>
        <w:ind w:left="1080"/>
        <w:rPr>
          <w:color w:val="auto"/>
          <w:sz w:val="23"/>
          <w:szCs w:val="23"/>
        </w:rPr>
      </w:pPr>
      <w:r w:rsidRPr="00194006">
        <w:rPr>
          <w:color w:val="auto"/>
          <w:sz w:val="23"/>
          <w:szCs w:val="23"/>
        </w:rPr>
        <w:t>Other requirement</w:t>
      </w:r>
      <w:r w:rsidR="00321B60" w:rsidRPr="00194006">
        <w:rPr>
          <w:color w:val="auto"/>
          <w:sz w:val="23"/>
          <w:szCs w:val="23"/>
        </w:rPr>
        <w:t xml:space="preserve">s established by the </w:t>
      </w:r>
      <w:proofErr w:type="spellStart"/>
      <w:r w:rsidR="00321B60" w:rsidRPr="00194006">
        <w:rPr>
          <w:color w:val="auto"/>
          <w:sz w:val="23"/>
          <w:szCs w:val="23"/>
        </w:rPr>
        <w:t>Subgrantee</w:t>
      </w:r>
      <w:proofErr w:type="spellEnd"/>
      <w:r w:rsidR="00321B60" w:rsidRPr="00194006">
        <w:rPr>
          <w:color w:val="auto"/>
          <w:sz w:val="23"/>
          <w:szCs w:val="23"/>
        </w:rPr>
        <w:t>;</w:t>
      </w:r>
    </w:p>
    <w:p w14:paraId="3B45C68B" w14:textId="77777777" w:rsidR="00321B60" w:rsidRPr="00194006" w:rsidRDefault="00321B60" w:rsidP="007F3D3E">
      <w:pPr>
        <w:pStyle w:val="Default"/>
        <w:numPr>
          <w:ilvl w:val="0"/>
          <w:numId w:val="37"/>
        </w:numPr>
        <w:ind w:left="1080"/>
        <w:rPr>
          <w:color w:val="auto"/>
          <w:sz w:val="23"/>
          <w:szCs w:val="23"/>
        </w:rPr>
      </w:pPr>
      <w:r w:rsidRPr="00194006">
        <w:rPr>
          <w:color w:val="auto"/>
          <w:sz w:val="23"/>
          <w:szCs w:val="23"/>
        </w:rPr>
        <w:t>Member signature and date</w:t>
      </w:r>
      <w:r w:rsidR="006B209A" w:rsidRPr="00194006">
        <w:rPr>
          <w:color w:val="auto"/>
          <w:sz w:val="23"/>
          <w:szCs w:val="23"/>
        </w:rPr>
        <w:t xml:space="preserve"> or parental or legal guardian signature and date for Members under 18 years of age</w:t>
      </w:r>
      <w:r w:rsidRPr="00194006">
        <w:rPr>
          <w:color w:val="auto"/>
          <w:sz w:val="23"/>
          <w:szCs w:val="23"/>
        </w:rPr>
        <w:t>; and</w:t>
      </w:r>
    </w:p>
    <w:p w14:paraId="7EDEA6AC" w14:textId="77777777" w:rsidR="00321B60" w:rsidRPr="00194006" w:rsidRDefault="00321B60" w:rsidP="007F3D3E">
      <w:pPr>
        <w:pStyle w:val="Default"/>
        <w:numPr>
          <w:ilvl w:val="0"/>
          <w:numId w:val="37"/>
        </w:numPr>
        <w:ind w:left="1080"/>
        <w:rPr>
          <w:color w:val="auto"/>
          <w:sz w:val="23"/>
          <w:szCs w:val="23"/>
        </w:rPr>
      </w:pPr>
      <w:r w:rsidRPr="00194006">
        <w:rPr>
          <w:color w:val="auto"/>
          <w:sz w:val="23"/>
          <w:szCs w:val="23"/>
        </w:rPr>
        <w:t xml:space="preserve">Program </w:t>
      </w:r>
      <w:r w:rsidR="006B209A" w:rsidRPr="00194006">
        <w:rPr>
          <w:color w:val="auto"/>
          <w:sz w:val="23"/>
          <w:szCs w:val="23"/>
        </w:rPr>
        <w:t>Staff</w:t>
      </w:r>
      <w:r w:rsidRPr="00194006">
        <w:rPr>
          <w:color w:val="auto"/>
          <w:sz w:val="23"/>
          <w:szCs w:val="23"/>
        </w:rPr>
        <w:t xml:space="preserve"> signature and date.</w:t>
      </w:r>
    </w:p>
    <w:p w14:paraId="3EAD0F11" w14:textId="77777777" w:rsidR="007F3D3E" w:rsidRPr="00194006" w:rsidRDefault="007F3D3E" w:rsidP="007F3D3E">
      <w:pPr>
        <w:pStyle w:val="Default"/>
        <w:ind w:left="1080"/>
        <w:rPr>
          <w:color w:val="auto"/>
          <w:sz w:val="23"/>
          <w:szCs w:val="23"/>
        </w:rPr>
      </w:pPr>
    </w:p>
    <w:p w14:paraId="1027DF50" w14:textId="77777777" w:rsidR="007F3D3E" w:rsidRPr="00194006" w:rsidRDefault="007F3D3E" w:rsidP="007F3D3E">
      <w:pPr>
        <w:ind w:left="720"/>
        <w:rPr>
          <w:sz w:val="23"/>
          <w:szCs w:val="23"/>
        </w:rPr>
      </w:pPr>
      <w:r w:rsidRPr="00194006">
        <w:rPr>
          <w:sz w:val="23"/>
          <w:szCs w:val="23"/>
        </w:rPr>
        <w:lastRenderedPageBreak/>
        <w:t xml:space="preserve">The </w:t>
      </w:r>
      <w:proofErr w:type="spellStart"/>
      <w:r w:rsidRPr="00194006">
        <w:rPr>
          <w:sz w:val="23"/>
          <w:szCs w:val="23"/>
        </w:rPr>
        <w:t>Subgrantee</w:t>
      </w:r>
      <w:proofErr w:type="spellEnd"/>
      <w:r w:rsidRPr="00194006">
        <w:rPr>
          <w:sz w:val="23"/>
          <w:szCs w:val="23"/>
        </w:rPr>
        <w:t xml:space="preserve"> should ensure that the service agreement is signed </w:t>
      </w:r>
      <w:r w:rsidR="006B209A" w:rsidRPr="00194006">
        <w:rPr>
          <w:sz w:val="23"/>
          <w:szCs w:val="23"/>
        </w:rPr>
        <w:t xml:space="preserve">by both Members and Program Staff </w:t>
      </w:r>
      <w:r w:rsidRPr="00194006">
        <w:rPr>
          <w:sz w:val="23"/>
          <w:szCs w:val="23"/>
        </w:rPr>
        <w:t>before commencement of service so that Members are fully aware of their rights and responsibilities.</w:t>
      </w:r>
    </w:p>
    <w:p w14:paraId="64AEB542" w14:textId="77777777" w:rsidR="007F3D3E" w:rsidRPr="00194006" w:rsidRDefault="007F3D3E" w:rsidP="007F3D3E">
      <w:pPr>
        <w:ind w:left="720"/>
      </w:pPr>
    </w:p>
    <w:p w14:paraId="0873C1F6" w14:textId="26F8E4DF" w:rsidR="007F3D3E" w:rsidRPr="00194006" w:rsidRDefault="007F3D3E" w:rsidP="00B739A8">
      <w:pPr>
        <w:pStyle w:val="ListParagraph"/>
        <w:numPr>
          <w:ilvl w:val="0"/>
          <w:numId w:val="42"/>
        </w:numPr>
        <w:ind w:left="720"/>
      </w:pPr>
      <w:r w:rsidRPr="004D76D7">
        <w:rPr>
          <w:b/>
        </w:rPr>
        <w:t>Member Enrollment &amp; Exit</w:t>
      </w:r>
      <w:r w:rsidRPr="00194006">
        <w:t xml:space="preserve">. AmeriCorps members must complete their own enrollment and exit forms on-line in the My AmeriCorps Member Portal.  The </w:t>
      </w:r>
      <w:proofErr w:type="spellStart"/>
      <w:r w:rsidRPr="00194006">
        <w:t>Subgrantee</w:t>
      </w:r>
      <w:proofErr w:type="spellEnd"/>
      <w:r w:rsidRPr="00194006">
        <w:t xml:space="preserve"> also must notify the </w:t>
      </w:r>
      <w:r w:rsidR="00467B02">
        <w:t xml:space="preserve">CNCS National Service </w:t>
      </w:r>
      <w:r w:rsidRPr="00194006">
        <w:t xml:space="preserve">Trust, via the My AmeriCorps Portal, when a change in a member’s term of service is approved by CV and changed (i.e. from full-time to less than full-time or vice versa).  Failure to report such changes within 30 days may result in sanctions to the </w:t>
      </w:r>
      <w:proofErr w:type="spellStart"/>
      <w:r w:rsidRPr="00194006">
        <w:t>Subgrantee</w:t>
      </w:r>
      <w:proofErr w:type="spellEnd"/>
      <w:r w:rsidRPr="00194006">
        <w:t xml:space="preserve">, up to and including, suspension or termination of the grant award.  </w:t>
      </w:r>
      <w:proofErr w:type="spellStart"/>
      <w:r w:rsidRPr="00194006">
        <w:t>Subgrantees</w:t>
      </w:r>
      <w:proofErr w:type="spellEnd"/>
      <w:r w:rsidRPr="00194006">
        <w:t xml:space="preserve"> mee</w:t>
      </w:r>
      <w:r w:rsidR="002E384B" w:rsidRPr="00194006">
        <w:t xml:space="preserve">t notification requirements by </w:t>
      </w:r>
      <w:r w:rsidRPr="00194006">
        <w:t>u</w:t>
      </w:r>
      <w:r w:rsidR="002E384B" w:rsidRPr="00194006">
        <w:t>s</w:t>
      </w:r>
      <w:r w:rsidRPr="00194006">
        <w:t>ing the appropriate electronic system to inform CNCS of changes within the required time frames.  Any questions regarding the Trust should be directed to the Trust Office (800) 942-2677.</w:t>
      </w:r>
    </w:p>
    <w:p w14:paraId="5BE4C1EC" w14:textId="77777777" w:rsidR="007F3D3E" w:rsidRPr="00194006" w:rsidRDefault="007F3D3E" w:rsidP="007F3D3E">
      <w:pPr>
        <w:pStyle w:val="Default"/>
        <w:ind w:left="720"/>
      </w:pPr>
    </w:p>
    <w:p w14:paraId="71F0667B" w14:textId="7EC2C183" w:rsidR="005A395D" w:rsidRPr="00194006" w:rsidRDefault="00D9666F" w:rsidP="00FF3040">
      <w:pPr>
        <w:pStyle w:val="ListParagraph"/>
        <w:numPr>
          <w:ilvl w:val="0"/>
          <w:numId w:val="42"/>
        </w:numPr>
        <w:tabs>
          <w:tab w:val="left" w:pos="10080"/>
        </w:tabs>
        <w:ind w:left="720" w:right="-270"/>
        <w:rPr>
          <w:rFonts w:ascii="Arial" w:hAnsi="Arial" w:cs="Arial"/>
          <w:sz w:val="20"/>
          <w:szCs w:val="20"/>
        </w:rPr>
      </w:pPr>
      <w:r>
        <w:rPr>
          <w:b/>
        </w:rPr>
        <w:t xml:space="preserve"> </w:t>
      </w:r>
      <w:r w:rsidR="005A395D" w:rsidRPr="00194006">
        <w:rPr>
          <w:b/>
        </w:rPr>
        <w:t xml:space="preserve">Timekeeping.  </w:t>
      </w:r>
      <w:r w:rsidR="005A395D" w:rsidRPr="00194006">
        <w:t xml:space="preserve">The </w:t>
      </w:r>
      <w:proofErr w:type="spellStart"/>
      <w:r w:rsidR="005A395D" w:rsidRPr="00194006">
        <w:t>Subgrantee</w:t>
      </w:r>
      <w:proofErr w:type="spellEnd"/>
      <w:r w:rsidR="005A395D" w:rsidRPr="00194006">
        <w:t xml:space="preserve"> is required to ensure that time and attendance recordkeeping is conducted by the AmeriCorps member’s supervisor.  </w:t>
      </w:r>
      <w:r w:rsidR="00FF3040" w:rsidRPr="00194006">
        <w:t xml:space="preserve">All Member service hours earned must be verifiable and certified by a supervisor.  Therefore, </w:t>
      </w:r>
      <w:r w:rsidR="00FF3040" w:rsidRPr="008A6DB3">
        <w:rPr>
          <w:u w:val="single"/>
        </w:rPr>
        <w:t>no service hours may be earned from home without prior written CV approva</w:t>
      </w:r>
      <w:r w:rsidR="00FF3040" w:rsidRPr="00194006">
        <w:t xml:space="preserve">l. </w:t>
      </w:r>
      <w:r w:rsidR="005A395D" w:rsidRPr="00194006">
        <w:t xml:space="preserve">This time and attendance record is used to document member eligibility for in-service and post-service benefits.  The </w:t>
      </w:r>
      <w:proofErr w:type="spellStart"/>
      <w:r w:rsidR="005A395D" w:rsidRPr="00194006">
        <w:t>Subgrantee</w:t>
      </w:r>
      <w:proofErr w:type="spellEnd"/>
      <w:r w:rsidR="005A395D" w:rsidRPr="00194006">
        <w:t xml:space="preserve"> must have a timekeeping system that is compliant with 2 CFR </w:t>
      </w:r>
      <w:r w:rsidR="005A395D" w:rsidRPr="00194006">
        <w:rPr>
          <w:rFonts w:ascii="Arial Narrow" w:hAnsi="Arial Narrow"/>
        </w:rPr>
        <w:t>§</w:t>
      </w:r>
      <w:r w:rsidR="005A395D" w:rsidRPr="00194006">
        <w:t xml:space="preserve"> 200.430.</w:t>
      </w:r>
    </w:p>
    <w:p w14:paraId="7F5C7ACD" w14:textId="77777777" w:rsidR="007F3D3E" w:rsidRPr="00194006" w:rsidRDefault="007F3D3E" w:rsidP="00B739A8">
      <w:pPr>
        <w:pStyle w:val="Default"/>
        <w:rPr>
          <w:b/>
        </w:rPr>
      </w:pPr>
    </w:p>
    <w:p w14:paraId="39B8921C" w14:textId="0AAC2068" w:rsidR="009418DE" w:rsidRPr="00B739A8" w:rsidRDefault="009418DE" w:rsidP="007F3D3E">
      <w:pPr>
        <w:pStyle w:val="Default"/>
        <w:numPr>
          <w:ilvl w:val="0"/>
          <w:numId w:val="42"/>
        </w:numPr>
        <w:ind w:left="720"/>
        <w:rPr>
          <w:b/>
        </w:rPr>
      </w:pPr>
      <w:r>
        <w:rPr>
          <w:b/>
        </w:rPr>
        <w:t xml:space="preserve">Converting Types of Unfilled Member Slots: </w:t>
      </w:r>
      <w:r>
        <w:t xml:space="preserve">The </w:t>
      </w:r>
      <w:proofErr w:type="spellStart"/>
      <w:r>
        <w:t>Subgrantee</w:t>
      </w:r>
      <w:proofErr w:type="spellEnd"/>
      <w:r>
        <w:t xml:space="preserve"> must obtain prior approval from CV before making changes to</w:t>
      </w:r>
      <w:r w:rsidR="00982234">
        <w:t xml:space="preserve"> any </w:t>
      </w:r>
      <w:r w:rsidR="00A9527F">
        <w:t>types of</w:t>
      </w:r>
      <w:r>
        <w:t xml:space="preserve"> unfilled slots (e.g. converting </w:t>
      </w:r>
      <w:r w:rsidR="00130A7E">
        <w:t>full</w:t>
      </w:r>
      <w:r>
        <w:t xml:space="preserve">-time slots to </w:t>
      </w:r>
      <w:r w:rsidR="00130A7E">
        <w:t>half-</w:t>
      </w:r>
      <w:r>
        <w:t xml:space="preserve">time slots).  </w:t>
      </w:r>
    </w:p>
    <w:p w14:paraId="0D7713D0" w14:textId="77777777" w:rsidR="00982234" w:rsidRDefault="00982234" w:rsidP="00B739A8">
      <w:pPr>
        <w:pStyle w:val="Default"/>
        <w:ind w:left="720"/>
        <w:rPr>
          <w:b/>
        </w:rPr>
      </w:pPr>
    </w:p>
    <w:p w14:paraId="19DFFACB" w14:textId="55A518E3" w:rsidR="007F3D3E" w:rsidRPr="00194006" w:rsidRDefault="00494722" w:rsidP="007F3D3E">
      <w:pPr>
        <w:pStyle w:val="Default"/>
        <w:numPr>
          <w:ilvl w:val="0"/>
          <w:numId w:val="42"/>
        </w:numPr>
        <w:ind w:left="720"/>
        <w:rPr>
          <w:b/>
        </w:rPr>
      </w:pPr>
      <w:r>
        <w:rPr>
          <w:b/>
        </w:rPr>
        <w:t>Prohibited</w:t>
      </w:r>
      <w:r w:rsidR="007F3D3E" w:rsidRPr="00194006">
        <w:rPr>
          <w:b/>
        </w:rPr>
        <w:t xml:space="preserve"> Activities.</w:t>
      </w:r>
      <w:r w:rsidR="007F3D3E" w:rsidRPr="00194006">
        <w:t xml:space="preserve">  While charging time to the AmeriCorps program, accumulating service or training hours, or otherwise performing activities supported by the AmeriCorps program or the Corporation, staff and Members may not engage in the following </w:t>
      </w:r>
      <w:r w:rsidR="007F3D3E" w:rsidRPr="00194006">
        <w:rPr>
          <w:bCs/>
        </w:rPr>
        <w:t>prohibited activities</w:t>
      </w:r>
      <w:r w:rsidR="007F3D3E" w:rsidRPr="00194006">
        <w:rPr>
          <w:b/>
          <w:bCs/>
        </w:rPr>
        <w:t xml:space="preserve"> </w:t>
      </w:r>
      <w:r w:rsidR="007F3D3E" w:rsidRPr="00194006">
        <w:t>(see 45 CFR § 2520.65):</w:t>
      </w:r>
    </w:p>
    <w:p w14:paraId="40A4FC03" w14:textId="77777777" w:rsidR="007F3D3E" w:rsidRPr="00194006" w:rsidRDefault="007F3D3E" w:rsidP="007F3D3E">
      <w:pPr>
        <w:pStyle w:val="Default"/>
        <w:rPr>
          <w:b/>
        </w:rPr>
      </w:pPr>
    </w:p>
    <w:p w14:paraId="1464D6C2" w14:textId="77777777" w:rsidR="007F3D3E" w:rsidRPr="00194006" w:rsidRDefault="007F3D3E" w:rsidP="007F3D3E">
      <w:pPr>
        <w:pStyle w:val="ListParagraph"/>
        <w:numPr>
          <w:ilvl w:val="0"/>
          <w:numId w:val="41"/>
        </w:numPr>
        <w:spacing w:after="120" w:line="276" w:lineRule="auto"/>
        <w:ind w:left="1080"/>
      </w:pPr>
      <w:r w:rsidRPr="00194006">
        <w:t>Attempting to influence legislation;</w:t>
      </w:r>
    </w:p>
    <w:p w14:paraId="7B8F97E1" w14:textId="77777777" w:rsidR="007F3D3E" w:rsidRPr="00194006" w:rsidRDefault="007F3D3E" w:rsidP="007F3D3E">
      <w:pPr>
        <w:pStyle w:val="ListParagraph"/>
        <w:numPr>
          <w:ilvl w:val="0"/>
          <w:numId w:val="41"/>
        </w:numPr>
        <w:spacing w:after="120" w:line="276" w:lineRule="auto"/>
        <w:ind w:left="1080"/>
      </w:pPr>
      <w:r w:rsidRPr="00194006">
        <w:t>Organizing or engaging in protests, petitions, boycotts, or strikes;</w:t>
      </w:r>
    </w:p>
    <w:p w14:paraId="4EC296E9" w14:textId="77777777" w:rsidR="007F3D3E" w:rsidRPr="00194006" w:rsidRDefault="007F3D3E" w:rsidP="007F3D3E">
      <w:pPr>
        <w:pStyle w:val="ListParagraph"/>
        <w:numPr>
          <w:ilvl w:val="0"/>
          <w:numId w:val="41"/>
        </w:numPr>
        <w:spacing w:after="120" w:line="276" w:lineRule="auto"/>
        <w:ind w:left="1080"/>
      </w:pPr>
      <w:r w:rsidRPr="00194006">
        <w:t>Assisting, promoting, or deterring union organizing;</w:t>
      </w:r>
    </w:p>
    <w:p w14:paraId="1A24525F" w14:textId="77777777" w:rsidR="007F3D3E" w:rsidRPr="00194006" w:rsidRDefault="007F3D3E" w:rsidP="007F3D3E">
      <w:pPr>
        <w:pStyle w:val="ListParagraph"/>
        <w:numPr>
          <w:ilvl w:val="0"/>
          <w:numId w:val="41"/>
        </w:numPr>
        <w:spacing w:after="120" w:line="276" w:lineRule="auto"/>
        <w:ind w:left="1080"/>
      </w:pPr>
      <w:r w:rsidRPr="00194006">
        <w:t>Impairing existing contracts for services or collective bargaining agreements;</w:t>
      </w:r>
    </w:p>
    <w:p w14:paraId="7E78C54C" w14:textId="77777777" w:rsidR="007F3D3E" w:rsidRPr="00194006" w:rsidRDefault="007F3D3E" w:rsidP="007F3D3E">
      <w:pPr>
        <w:pStyle w:val="ListParagraph"/>
        <w:numPr>
          <w:ilvl w:val="0"/>
          <w:numId w:val="41"/>
        </w:numPr>
        <w:spacing w:after="120" w:line="276" w:lineRule="auto"/>
        <w:ind w:left="1080"/>
      </w:pPr>
      <w:r w:rsidRPr="00194006">
        <w:t>Engaging in partisan political activities, or other activities designed to influence the outcome of an election to any public office;</w:t>
      </w:r>
    </w:p>
    <w:p w14:paraId="7A35FD0D" w14:textId="77777777" w:rsidR="007F3D3E" w:rsidRPr="00194006" w:rsidRDefault="007F3D3E" w:rsidP="007F3D3E">
      <w:pPr>
        <w:pStyle w:val="ListParagraph"/>
        <w:numPr>
          <w:ilvl w:val="0"/>
          <w:numId w:val="41"/>
        </w:numPr>
        <w:spacing w:after="120" w:line="276" w:lineRule="auto"/>
        <w:ind w:left="1080"/>
      </w:pPr>
      <w:r w:rsidRPr="00194006">
        <w:t>Participating in, or endorsing, events or activities that are likely to include advocacy for or against political parties, political platforms, political candidates, proposed legislation, or elected officials;</w:t>
      </w:r>
    </w:p>
    <w:p w14:paraId="0439D316" w14:textId="77777777" w:rsidR="007F3D3E" w:rsidRPr="00194006" w:rsidRDefault="007F3D3E" w:rsidP="007F3D3E">
      <w:pPr>
        <w:pStyle w:val="ListParagraph"/>
        <w:numPr>
          <w:ilvl w:val="0"/>
          <w:numId w:val="41"/>
        </w:numPr>
        <w:spacing w:after="120" w:line="276" w:lineRule="auto"/>
        <w:ind w:left="1080"/>
      </w:pPr>
      <w:r w:rsidRPr="00194006">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3963B41B" w14:textId="77777777" w:rsidR="007F3D3E" w:rsidRPr="00194006" w:rsidRDefault="007F3D3E" w:rsidP="007F3D3E">
      <w:pPr>
        <w:pStyle w:val="ListParagraph"/>
        <w:numPr>
          <w:ilvl w:val="0"/>
          <w:numId w:val="41"/>
        </w:numPr>
        <w:spacing w:after="120" w:line="276" w:lineRule="auto"/>
        <w:ind w:left="1080"/>
      </w:pPr>
      <w:r w:rsidRPr="00194006">
        <w:lastRenderedPageBreak/>
        <w:t>Providing a direct benefit to—</w:t>
      </w:r>
    </w:p>
    <w:p w14:paraId="410143BB" w14:textId="77777777" w:rsidR="007F3D3E" w:rsidRPr="00194006" w:rsidRDefault="007F3D3E" w:rsidP="00BD088F">
      <w:pPr>
        <w:pStyle w:val="ListParagraph"/>
        <w:numPr>
          <w:ilvl w:val="1"/>
          <w:numId w:val="41"/>
        </w:numPr>
        <w:spacing w:after="120" w:line="276" w:lineRule="auto"/>
      </w:pPr>
      <w:r w:rsidRPr="00194006">
        <w:t>A business organized for profit;</w:t>
      </w:r>
    </w:p>
    <w:p w14:paraId="68902131" w14:textId="77777777" w:rsidR="007F3D3E" w:rsidRPr="00194006" w:rsidRDefault="007F3D3E" w:rsidP="00BD088F">
      <w:pPr>
        <w:pStyle w:val="ListParagraph"/>
        <w:numPr>
          <w:ilvl w:val="1"/>
          <w:numId w:val="41"/>
        </w:numPr>
        <w:spacing w:after="120" w:line="276" w:lineRule="auto"/>
      </w:pPr>
      <w:r w:rsidRPr="00194006">
        <w:t>A labor union;</w:t>
      </w:r>
    </w:p>
    <w:p w14:paraId="7C5640D8" w14:textId="77777777" w:rsidR="007F3D3E" w:rsidRPr="00194006" w:rsidRDefault="007F3D3E" w:rsidP="00BD088F">
      <w:pPr>
        <w:pStyle w:val="ListParagraph"/>
        <w:numPr>
          <w:ilvl w:val="1"/>
          <w:numId w:val="41"/>
        </w:numPr>
        <w:spacing w:after="120" w:line="276" w:lineRule="auto"/>
      </w:pPr>
      <w:r w:rsidRPr="00194006">
        <w:t>A partisan political organization;</w:t>
      </w:r>
    </w:p>
    <w:p w14:paraId="14029BD4" w14:textId="77777777" w:rsidR="007F3D3E" w:rsidRPr="00194006" w:rsidRDefault="007F3D3E" w:rsidP="00BD088F">
      <w:pPr>
        <w:pStyle w:val="ListParagraph"/>
        <w:numPr>
          <w:ilvl w:val="1"/>
          <w:numId w:val="41"/>
        </w:numPr>
        <w:spacing w:after="120" w:line="276" w:lineRule="auto"/>
      </w:pPr>
      <w:r w:rsidRPr="00194006">
        <w:t>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w:t>
      </w:r>
    </w:p>
    <w:p w14:paraId="4320C325" w14:textId="77777777" w:rsidR="007F3D3E" w:rsidRPr="00194006" w:rsidRDefault="007F3D3E" w:rsidP="00BD088F">
      <w:pPr>
        <w:pStyle w:val="ListParagraph"/>
        <w:numPr>
          <w:ilvl w:val="1"/>
          <w:numId w:val="41"/>
        </w:numPr>
        <w:spacing w:after="120" w:line="276" w:lineRule="auto"/>
      </w:pPr>
      <w:r w:rsidRPr="00194006">
        <w:t xml:space="preserve">An organization engaged in the religious activities described in paragraph C. 7. above, unless CNCS assistance is not used to support those religious activities; </w:t>
      </w:r>
    </w:p>
    <w:p w14:paraId="5AEB45F2" w14:textId="77777777" w:rsidR="007F3D3E" w:rsidRPr="00194006" w:rsidRDefault="007F3D3E" w:rsidP="007F3D3E">
      <w:pPr>
        <w:pStyle w:val="ListParagraph"/>
        <w:numPr>
          <w:ilvl w:val="0"/>
          <w:numId w:val="41"/>
        </w:numPr>
        <w:spacing w:after="120" w:line="276" w:lineRule="auto"/>
        <w:ind w:left="1080"/>
      </w:pPr>
      <w:r w:rsidRPr="00194006">
        <w:t>Conducting a voter registration drive or using CNCS funds to conduct a voter registration drive;</w:t>
      </w:r>
    </w:p>
    <w:p w14:paraId="0EE73726" w14:textId="77777777" w:rsidR="007F3D3E" w:rsidRPr="00194006" w:rsidRDefault="007F3D3E" w:rsidP="007F3D3E">
      <w:pPr>
        <w:pStyle w:val="ListParagraph"/>
        <w:numPr>
          <w:ilvl w:val="0"/>
          <w:numId w:val="41"/>
        </w:numPr>
        <w:spacing w:after="120" w:line="276" w:lineRule="auto"/>
        <w:ind w:left="1080"/>
      </w:pPr>
      <w:r w:rsidRPr="00194006">
        <w:t xml:space="preserve">Providing abortion services or referrals for receipt of such services; and </w:t>
      </w:r>
    </w:p>
    <w:p w14:paraId="573B654D" w14:textId="77777777" w:rsidR="007F3D3E" w:rsidRPr="00194006" w:rsidRDefault="007F3D3E" w:rsidP="007F3D3E">
      <w:pPr>
        <w:pStyle w:val="ListParagraph"/>
        <w:numPr>
          <w:ilvl w:val="0"/>
          <w:numId w:val="41"/>
        </w:numPr>
        <w:spacing w:after="120" w:line="276" w:lineRule="auto"/>
        <w:ind w:left="1080"/>
      </w:pPr>
      <w:r w:rsidRPr="00194006">
        <w:t>Such other activities as CNCS may prohibit.</w:t>
      </w:r>
    </w:p>
    <w:p w14:paraId="1CAA132A" w14:textId="77777777" w:rsidR="007F3D3E" w:rsidRPr="00194006" w:rsidRDefault="007F3D3E" w:rsidP="00E423AC">
      <w:pPr>
        <w:pStyle w:val="ListParagraph"/>
      </w:pPr>
    </w:p>
    <w:p w14:paraId="43AE0414" w14:textId="7105DDF5" w:rsidR="007F3D3E" w:rsidRDefault="007F3D3E" w:rsidP="007F3D3E">
      <w:pPr>
        <w:pStyle w:val="Default"/>
        <w:ind w:left="720"/>
      </w:pPr>
      <w:r w:rsidRPr="00194006">
        <w:t xml:space="preserve">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non-CNCS funds. Individuals should not wear the AmeriCorps logo while doing so.  </w:t>
      </w:r>
    </w:p>
    <w:p w14:paraId="0920F7BE" w14:textId="3BDFF859" w:rsidR="001432CC" w:rsidRDefault="001432CC" w:rsidP="007F3D3E">
      <w:pPr>
        <w:pStyle w:val="Default"/>
        <w:ind w:left="720"/>
      </w:pPr>
    </w:p>
    <w:p w14:paraId="1A473EE2" w14:textId="18D3DDDC" w:rsidR="001432CC" w:rsidRPr="00194006" w:rsidRDefault="001432CC" w:rsidP="007F3D3E">
      <w:pPr>
        <w:pStyle w:val="Default"/>
        <w:ind w:left="720"/>
        <w:rPr>
          <w:b/>
        </w:rPr>
      </w:pPr>
      <w:r>
        <w:t xml:space="preserve">All locations where members serve should post a list of the prohibited activities. </w:t>
      </w:r>
    </w:p>
    <w:p w14:paraId="05DF5A98" w14:textId="77777777" w:rsidR="007F3D3E" w:rsidRPr="00194006" w:rsidRDefault="007F3D3E" w:rsidP="00FF3094"/>
    <w:p w14:paraId="64A33F33" w14:textId="77777777" w:rsidR="007F3D3E" w:rsidRPr="00194006" w:rsidRDefault="007F3D3E" w:rsidP="00E423AC">
      <w:pPr>
        <w:pStyle w:val="ListParagraph"/>
        <w:numPr>
          <w:ilvl w:val="0"/>
          <w:numId w:val="42"/>
        </w:numPr>
        <w:autoSpaceDE w:val="0"/>
        <w:autoSpaceDN w:val="0"/>
        <w:adjustRightInd w:val="0"/>
        <w:ind w:left="720"/>
      </w:pPr>
      <w:r w:rsidRPr="00194006">
        <w:rPr>
          <w:b/>
        </w:rPr>
        <w:t xml:space="preserve">AmeriCorps Alums. </w:t>
      </w:r>
      <w:r w:rsidRPr="00194006">
        <w:t xml:space="preserve">The </w:t>
      </w:r>
      <w:proofErr w:type="spellStart"/>
      <w:r w:rsidRPr="00194006">
        <w:t>Subgrantee</w:t>
      </w:r>
      <w:proofErr w:type="spellEnd"/>
      <w:r w:rsidRPr="00194006">
        <w:t xml:space="preserve"> is required to provide members with information and opportunity to register as a member with AmeriCorps Alums, the only national organization for alumni of all AmeriCorps programs.  Through AmeriCorps Alums, members will be connected to national service stories, resources, and professional development trainings and events.</w:t>
      </w:r>
    </w:p>
    <w:p w14:paraId="65BC7A64" w14:textId="77777777" w:rsidR="007F3D3E" w:rsidRPr="00194006" w:rsidRDefault="007F3D3E" w:rsidP="00E423AC">
      <w:pPr>
        <w:autoSpaceDE w:val="0"/>
        <w:autoSpaceDN w:val="0"/>
        <w:adjustRightInd w:val="0"/>
      </w:pPr>
      <w:r w:rsidRPr="00194006">
        <w:rPr>
          <w:b/>
        </w:rPr>
        <w:t xml:space="preserve"> </w:t>
      </w:r>
    </w:p>
    <w:p w14:paraId="0AB039A1" w14:textId="77777777" w:rsidR="007F3D3E" w:rsidRPr="00194006" w:rsidRDefault="007F3D3E" w:rsidP="00E423AC">
      <w:pPr>
        <w:pStyle w:val="ListParagraph"/>
        <w:numPr>
          <w:ilvl w:val="0"/>
          <w:numId w:val="42"/>
        </w:numPr>
        <w:autoSpaceDE w:val="0"/>
        <w:autoSpaceDN w:val="0"/>
        <w:adjustRightInd w:val="0"/>
        <w:ind w:left="720"/>
      </w:pPr>
      <w:r w:rsidRPr="00194006">
        <w:rPr>
          <w:b/>
        </w:rPr>
        <w:t>Member Death or Injury.</w:t>
      </w:r>
      <w:r w:rsidRPr="00194006">
        <w:t xml:space="preserve">  The </w:t>
      </w:r>
      <w:proofErr w:type="spellStart"/>
      <w:r w:rsidRPr="00194006">
        <w:t>Subgrantee</w:t>
      </w:r>
      <w:proofErr w:type="spellEnd"/>
      <w:r w:rsidRPr="00194006">
        <w:t xml:space="preserve"> must immediately report any member deaths or serious injuries to the designated CV Program Officer.</w:t>
      </w:r>
    </w:p>
    <w:p w14:paraId="259F8D29" w14:textId="77777777" w:rsidR="00EF53D0" w:rsidRPr="00194006" w:rsidRDefault="00EF53D0" w:rsidP="00E423AC">
      <w:pPr>
        <w:pStyle w:val="ListParagraph"/>
      </w:pPr>
    </w:p>
    <w:p w14:paraId="74F73628" w14:textId="77777777" w:rsidR="00EF53D0" w:rsidRPr="00F03441" w:rsidRDefault="00EF53D0" w:rsidP="00EF53D0">
      <w:pPr>
        <w:pStyle w:val="ListParagraph"/>
        <w:numPr>
          <w:ilvl w:val="0"/>
          <w:numId w:val="42"/>
        </w:numPr>
        <w:ind w:left="720"/>
        <w:rPr>
          <w:b/>
        </w:rPr>
      </w:pPr>
      <w:r w:rsidRPr="00194006">
        <w:rPr>
          <w:b/>
        </w:rPr>
        <w:t xml:space="preserve">Member Rights and Reporting.  </w:t>
      </w:r>
      <w:r w:rsidRPr="00194006">
        <w:t xml:space="preserve">The </w:t>
      </w:r>
      <w:proofErr w:type="spellStart"/>
      <w:r w:rsidRPr="00194006">
        <w:t>Subgrantee</w:t>
      </w:r>
      <w:proofErr w:type="spellEnd"/>
      <w:r w:rsidRPr="00194006">
        <w:t xml:space="preserve"> shall notify AmeriCorps Members that they may report any discrimination, harassment, or other illegal activities to the Office of the Inspector General (OIG) for the Corporation for National and Community Service.  The </w:t>
      </w:r>
      <w:proofErr w:type="spellStart"/>
      <w:r w:rsidRPr="00194006">
        <w:t>Subgrantee</w:t>
      </w:r>
      <w:proofErr w:type="spellEnd"/>
      <w:r w:rsidRPr="00194006">
        <w:t xml:space="preserve"> shall provide to Members the contact information for the OIG, which is currently </w:t>
      </w:r>
      <w:hyperlink r:id="rId11" w:history="1">
        <w:r w:rsidRPr="00194006">
          <w:rPr>
            <w:rStyle w:val="Hyperlink"/>
            <w:rFonts w:cs="Arial"/>
            <w:szCs w:val="17"/>
          </w:rPr>
          <w:t>hotline@cnsoig.gov</w:t>
        </w:r>
      </w:hyperlink>
      <w:r w:rsidRPr="00194006">
        <w:rPr>
          <w:rFonts w:cs="Arial"/>
          <w:color w:val="000000"/>
          <w:szCs w:val="17"/>
        </w:rPr>
        <w:t xml:space="preserve">  or by telephone at (800) 452-8210. </w:t>
      </w:r>
      <w:r w:rsidRPr="00194006">
        <w:t xml:space="preserve">  </w:t>
      </w:r>
    </w:p>
    <w:p w14:paraId="4AE59BAF" w14:textId="77777777" w:rsidR="00F03441" w:rsidRPr="00F03441" w:rsidRDefault="00F03441" w:rsidP="00F03441">
      <w:pPr>
        <w:pStyle w:val="ListParagraph"/>
        <w:rPr>
          <w:b/>
        </w:rPr>
      </w:pPr>
    </w:p>
    <w:p w14:paraId="65926BDA" w14:textId="26421297" w:rsidR="00F03441" w:rsidRPr="00194006" w:rsidRDefault="00F03441" w:rsidP="00EF53D0">
      <w:pPr>
        <w:pStyle w:val="ListParagraph"/>
        <w:numPr>
          <w:ilvl w:val="0"/>
          <w:numId w:val="42"/>
        </w:numPr>
        <w:ind w:left="720"/>
        <w:rPr>
          <w:b/>
        </w:rPr>
      </w:pPr>
      <w:r>
        <w:rPr>
          <w:b/>
        </w:rPr>
        <w:t>AmeriCorps Advantage Career Resource Guide.</w:t>
      </w:r>
      <w:r>
        <w:t xml:space="preserve"> The </w:t>
      </w:r>
      <w:proofErr w:type="spellStart"/>
      <w:r>
        <w:t>Subgrantee</w:t>
      </w:r>
      <w:proofErr w:type="spellEnd"/>
      <w:r>
        <w:t xml:space="preserve"> agrees to provide high quality support to Members who are completing a term of service and help them transition to other educational and career opportunities in accordance </w:t>
      </w:r>
      <w:r w:rsidR="00F92FC8">
        <w:t xml:space="preserve">with the AmeriCorps Advantage Career Resource Guide developed by </w:t>
      </w:r>
      <w:r w:rsidR="00364E6D">
        <w:t xml:space="preserve">California </w:t>
      </w:r>
      <w:proofErr w:type="spellStart"/>
      <w:r w:rsidR="00364E6D">
        <w:t>Volunteers</w:t>
      </w:r>
      <w:r w:rsidR="00F92FC8">
        <w:t>.</w:t>
      </w:r>
      <w:r w:rsidR="003B7B0D">
        <w:t>Subgrantee</w:t>
      </w:r>
      <w:proofErr w:type="spellEnd"/>
      <w:r w:rsidR="003B7B0D">
        <w:t xml:space="preserve">-facilitated use of the AmeriCorps Advantage Guide may be counted toward </w:t>
      </w:r>
      <w:r w:rsidR="008D3B65">
        <w:t xml:space="preserve">training hours and as such are subsumed </w:t>
      </w:r>
      <w:r w:rsidR="008D3B65">
        <w:lastRenderedPageBreak/>
        <w:t>under the requirement that no more than 20 percent of the aggregate of all service hours may be engaged in education in training activities.</w:t>
      </w:r>
    </w:p>
    <w:p w14:paraId="3D407DE3" w14:textId="77777777" w:rsidR="00F33B45" w:rsidRPr="00194006" w:rsidRDefault="00F33B45" w:rsidP="007F3D3E">
      <w:pPr>
        <w:rPr>
          <w:b/>
        </w:rPr>
      </w:pPr>
    </w:p>
    <w:p w14:paraId="6E2A3252" w14:textId="77777777" w:rsidR="007F3D3E" w:rsidRPr="00194006" w:rsidRDefault="007F3D3E" w:rsidP="007F3D3E">
      <w:pPr>
        <w:rPr>
          <w:b/>
          <w:caps/>
        </w:rPr>
      </w:pPr>
      <w:r w:rsidRPr="00194006">
        <w:rPr>
          <w:b/>
          <w:caps/>
        </w:rPr>
        <w:t>1</w:t>
      </w:r>
      <w:r w:rsidR="00151E79" w:rsidRPr="00194006">
        <w:rPr>
          <w:b/>
          <w:caps/>
        </w:rPr>
        <w:t>5</w:t>
      </w:r>
      <w:r w:rsidRPr="00194006">
        <w:rPr>
          <w:b/>
          <w:caps/>
        </w:rPr>
        <w:t>. Reasonable Accom</w:t>
      </w:r>
      <w:r w:rsidR="00F33B45" w:rsidRPr="00194006">
        <w:rPr>
          <w:b/>
          <w:caps/>
        </w:rPr>
        <w:t>m</w:t>
      </w:r>
      <w:r w:rsidRPr="00194006">
        <w:rPr>
          <w:b/>
          <w:caps/>
        </w:rPr>
        <w:t>odation</w:t>
      </w:r>
    </w:p>
    <w:p w14:paraId="63D97138" w14:textId="6D3EB284" w:rsidR="006C59EC" w:rsidRPr="00194006" w:rsidRDefault="007F3D3E" w:rsidP="00342984">
      <w:r w:rsidRPr="00194006">
        <w:t xml:space="preserve">Full inclusion and participation of persons with disabilities is fundamental to the mission of AmeriCorps.  The </w:t>
      </w:r>
      <w:proofErr w:type="spellStart"/>
      <w:r w:rsidRPr="00194006">
        <w:t>Subgrantee</w:t>
      </w:r>
      <w:proofErr w:type="spellEnd"/>
      <w:r w:rsidRPr="00194006">
        <w:t xml:space="preserve"> shall be responsible for ensuring compliance with the Americans with Disabilities Act and AmeriCorps requirements pertaining to the ADA and inclusion.  Programs and activities must be accessible to persons with disabilities, and the </w:t>
      </w:r>
      <w:proofErr w:type="spellStart"/>
      <w:r w:rsidRPr="00194006">
        <w:t>Subgrantee</w:t>
      </w:r>
      <w:proofErr w:type="spellEnd"/>
      <w:r w:rsidRPr="00194006">
        <w:t xml:space="preserve"> must provide reasonable accommodation to the known mental or physical disabilities of otherwise qualified members, service recipients, applicants, and staff.  All selections and project assignments must be made without regard to the need to provide reasonable accommodation. </w:t>
      </w:r>
      <w:r w:rsidR="00DA334D">
        <w:t xml:space="preserve">Please email </w:t>
      </w:r>
      <w:hyperlink r:id="rId12" w:history="1">
        <w:r w:rsidR="00DA334D" w:rsidRPr="00B739A8">
          <w:rPr>
            <w:rStyle w:val="Hyperlink"/>
          </w:rPr>
          <w:t>Accommodations@cns.gov</w:t>
        </w:r>
      </w:hyperlink>
      <w:r w:rsidR="00DA334D" w:rsidRPr="00DA334D">
        <w:t xml:space="preserve"> </w:t>
      </w:r>
      <w:r w:rsidR="00DA334D">
        <w:t>for more information</w:t>
      </w:r>
      <w:r w:rsidRPr="00194006">
        <w:t xml:space="preserve">. </w:t>
      </w:r>
    </w:p>
    <w:p w14:paraId="27D94DE2" w14:textId="77777777" w:rsidR="005A395D" w:rsidRPr="00194006" w:rsidRDefault="005A395D" w:rsidP="00342984"/>
    <w:p w14:paraId="568D9717" w14:textId="77777777" w:rsidR="005A395D" w:rsidRPr="00194006" w:rsidRDefault="005A395D" w:rsidP="005A395D">
      <w:pPr>
        <w:rPr>
          <w:b/>
          <w:caps/>
        </w:rPr>
      </w:pPr>
      <w:r w:rsidRPr="00194006">
        <w:rPr>
          <w:b/>
          <w:caps/>
        </w:rPr>
        <w:t>16. FUNDRAISING activities</w:t>
      </w:r>
    </w:p>
    <w:p w14:paraId="10EA2BD8" w14:textId="2FC28C20" w:rsidR="005A395D" w:rsidRPr="00194006" w:rsidRDefault="005A395D" w:rsidP="005A395D">
      <w:r w:rsidRPr="00194006">
        <w:t xml:space="preserve">If Members will perform any fundraising activities, the </w:t>
      </w:r>
      <w:proofErr w:type="spellStart"/>
      <w:r w:rsidRPr="00194006">
        <w:t>Subgrantee</w:t>
      </w:r>
      <w:proofErr w:type="spellEnd"/>
      <w:r w:rsidRPr="00194006">
        <w:t xml:space="preserve"> must have an approved</w:t>
      </w:r>
      <w:r w:rsidR="00950E54" w:rsidRPr="00194006">
        <w:t xml:space="preserve"> Fundraising Performance Measurement W</w:t>
      </w:r>
      <w:r w:rsidRPr="00194006">
        <w:t xml:space="preserve">orksheet to account for any member time spent on allowable fundraising activities.  </w:t>
      </w:r>
      <w:r w:rsidR="0032020C">
        <w:t xml:space="preserve">As required by federal regulations, the </w:t>
      </w:r>
      <w:proofErr w:type="spellStart"/>
      <w:r w:rsidR="0032020C">
        <w:t>Subgrantee</w:t>
      </w:r>
      <w:proofErr w:type="spellEnd"/>
      <w:r w:rsidR="0032020C">
        <w:t xml:space="preserve"> is responsible for documenting that members do not </w:t>
      </w:r>
      <w:r w:rsidRPr="00194006">
        <w:t>spend</w:t>
      </w:r>
      <w:r w:rsidR="0032020C">
        <w:t xml:space="preserve"> </w:t>
      </w:r>
      <w:r w:rsidRPr="00194006">
        <w:t>more than 10% of his/her service hours toward performing any fundraising activities, including fundraising supporting activities (i.e., serving food, stuffing envelopes, collecting any type of donation, directing parking, etc.).</w:t>
      </w:r>
    </w:p>
    <w:p w14:paraId="02A0B2D2" w14:textId="77777777" w:rsidR="005A395D" w:rsidRPr="00194006" w:rsidRDefault="005A395D" w:rsidP="005A395D">
      <w:pPr>
        <w:ind w:left="1080"/>
        <w:rPr>
          <w:b/>
        </w:rPr>
      </w:pPr>
    </w:p>
    <w:p w14:paraId="69F8E25A" w14:textId="77777777" w:rsidR="005A395D" w:rsidRPr="00194006" w:rsidRDefault="005A395D" w:rsidP="005A395D">
      <w:r w:rsidRPr="00194006">
        <w:t>AmeriCorps members can participate in fundraising activities within the following guidelines:</w:t>
      </w:r>
    </w:p>
    <w:p w14:paraId="0C107C27" w14:textId="77777777" w:rsidR="005A395D" w:rsidRPr="00194006" w:rsidRDefault="005A395D" w:rsidP="005A395D">
      <w:pPr>
        <w:numPr>
          <w:ilvl w:val="3"/>
          <w:numId w:val="46"/>
        </w:numPr>
        <w:tabs>
          <w:tab w:val="clear" w:pos="2160"/>
        </w:tabs>
        <w:ind w:left="720"/>
        <w:contextualSpacing/>
      </w:pPr>
      <w:r w:rsidRPr="00194006">
        <w:t>Member fundraising activities must be in support of the program’s identified community need, and may not include fundraising activities that provide benefit to the legal applicant and/or placement site’s general operating budget or endowment or that of other programs sponsored by the legal applicant and/or placement site;</w:t>
      </w:r>
    </w:p>
    <w:p w14:paraId="6F77AC65" w14:textId="77777777" w:rsidR="005A395D" w:rsidRPr="00194006" w:rsidRDefault="005A395D" w:rsidP="005A395D">
      <w:pPr>
        <w:numPr>
          <w:ilvl w:val="3"/>
          <w:numId w:val="46"/>
        </w:numPr>
        <w:tabs>
          <w:tab w:val="clear" w:pos="2160"/>
        </w:tabs>
        <w:ind w:left="720"/>
        <w:contextualSpacing/>
      </w:pPr>
      <w:r w:rsidRPr="00194006">
        <w:t>Members may not fundraise for required matching funds necessary to cover program operating costs;</w:t>
      </w:r>
    </w:p>
    <w:p w14:paraId="5D1DA2CA" w14:textId="77777777" w:rsidR="005A395D" w:rsidRPr="00194006" w:rsidRDefault="005A395D" w:rsidP="005A395D">
      <w:pPr>
        <w:numPr>
          <w:ilvl w:val="3"/>
          <w:numId w:val="46"/>
        </w:numPr>
        <w:tabs>
          <w:tab w:val="clear" w:pos="2160"/>
        </w:tabs>
        <w:ind w:left="720"/>
        <w:contextualSpacing/>
      </w:pPr>
      <w:r w:rsidRPr="00194006">
        <w:t>Members may not prepare grant applications for funding provided by CV, CNCS, or any other federal agency; and</w:t>
      </w:r>
    </w:p>
    <w:p w14:paraId="54FB0236" w14:textId="77777777" w:rsidR="005A395D" w:rsidRPr="00194006" w:rsidRDefault="005A395D" w:rsidP="005A395D">
      <w:pPr>
        <w:numPr>
          <w:ilvl w:val="3"/>
          <w:numId w:val="46"/>
        </w:numPr>
        <w:tabs>
          <w:tab w:val="clear" w:pos="2160"/>
        </w:tabs>
        <w:ind w:left="720"/>
        <w:contextualSpacing/>
      </w:pPr>
      <w:r w:rsidRPr="00194006">
        <w:t>Members may not participate in fundraising activities unless specifically outlined in both the performance measures and member position description and agreed to by the member.</w:t>
      </w:r>
    </w:p>
    <w:p w14:paraId="3C90C1DC" w14:textId="77777777" w:rsidR="00EC6855" w:rsidRPr="00194006" w:rsidRDefault="00EC6855" w:rsidP="00835A6E">
      <w:pPr>
        <w:rPr>
          <w:b/>
        </w:rPr>
      </w:pPr>
    </w:p>
    <w:p w14:paraId="1869F283" w14:textId="77777777" w:rsidR="00372D58" w:rsidRPr="00194006" w:rsidRDefault="007F3D3E" w:rsidP="00835A6E">
      <w:pPr>
        <w:rPr>
          <w:b/>
          <w:caps/>
        </w:rPr>
      </w:pPr>
      <w:r w:rsidRPr="00194006">
        <w:rPr>
          <w:b/>
          <w:caps/>
        </w:rPr>
        <w:t>1</w:t>
      </w:r>
      <w:r w:rsidR="005A395D" w:rsidRPr="00194006">
        <w:rPr>
          <w:b/>
          <w:caps/>
        </w:rPr>
        <w:t>7</w:t>
      </w:r>
      <w:r w:rsidR="00B75582" w:rsidRPr="00194006">
        <w:rPr>
          <w:b/>
          <w:caps/>
        </w:rPr>
        <w:t xml:space="preserve">. </w:t>
      </w:r>
      <w:r w:rsidR="00372D58" w:rsidRPr="00194006">
        <w:rPr>
          <w:b/>
          <w:caps/>
        </w:rPr>
        <w:t>Partner</w:t>
      </w:r>
      <w:r w:rsidR="00034849" w:rsidRPr="00194006">
        <w:rPr>
          <w:b/>
          <w:caps/>
        </w:rPr>
        <w:t xml:space="preserve"> and</w:t>
      </w:r>
      <w:r w:rsidR="00372D58" w:rsidRPr="00194006">
        <w:rPr>
          <w:b/>
          <w:caps/>
        </w:rPr>
        <w:t xml:space="preserve"> </w:t>
      </w:r>
      <w:r w:rsidR="00CC048C" w:rsidRPr="00194006">
        <w:rPr>
          <w:b/>
          <w:caps/>
        </w:rPr>
        <w:t>PERSONNEL</w:t>
      </w:r>
      <w:r w:rsidR="00E158FF" w:rsidRPr="00194006">
        <w:rPr>
          <w:b/>
          <w:caps/>
        </w:rPr>
        <w:t xml:space="preserve"> Requirements</w:t>
      </w:r>
    </w:p>
    <w:p w14:paraId="33893A0C" w14:textId="7EEC58A2" w:rsidR="000533AA" w:rsidRPr="00194006" w:rsidRDefault="00C33DD8" w:rsidP="00F33B45">
      <w:pPr>
        <w:pStyle w:val="ListParagraph"/>
        <w:numPr>
          <w:ilvl w:val="0"/>
          <w:numId w:val="44"/>
        </w:numPr>
      </w:pPr>
      <w:r w:rsidRPr="00194006">
        <w:rPr>
          <w:b/>
        </w:rPr>
        <w:t>Minimum Staffing Requirements</w:t>
      </w:r>
      <w:r w:rsidRPr="00194006">
        <w:t xml:space="preserve">. </w:t>
      </w:r>
      <w:r w:rsidR="00835A6E" w:rsidRPr="00194006">
        <w:t xml:space="preserve">The </w:t>
      </w:r>
      <w:proofErr w:type="spellStart"/>
      <w:r w:rsidR="00835A6E" w:rsidRPr="00194006">
        <w:t>Subgrantee</w:t>
      </w:r>
      <w:proofErr w:type="spellEnd"/>
      <w:r w:rsidR="00835A6E" w:rsidRPr="00194006">
        <w:t xml:space="preserve"> must maintain, at a minimum, one full-time (40 hours minimum per week, 100% dedicated to the AmeriCorps program) staff whose primary responsibilities are to administer the AmeriCorps program.  The </w:t>
      </w:r>
      <w:proofErr w:type="spellStart"/>
      <w:r w:rsidR="00835A6E" w:rsidRPr="00194006">
        <w:t>subgrantee</w:t>
      </w:r>
      <w:proofErr w:type="spellEnd"/>
      <w:r w:rsidR="00835A6E" w:rsidRPr="00194006">
        <w:t xml:space="preserve"> agrees to make available staff position descriptions of individuals on the grant upon CVs’ request.</w:t>
      </w:r>
    </w:p>
    <w:p w14:paraId="3284A983" w14:textId="77777777" w:rsidR="00835A6E" w:rsidRPr="00194006" w:rsidRDefault="00835A6E" w:rsidP="00342984"/>
    <w:p w14:paraId="2667E78D" w14:textId="4C1134F0" w:rsidR="009379FC" w:rsidRDefault="00C33DD8" w:rsidP="00E402C4">
      <w:pPr>
        <w:pStyle w:val="ListParagraph"/>
        <w:numPr>
          <w:ilvl w:val="0"/>
          <w:numId w:val="44"/>
        </w:numPr>
      </w:pPr>
      <w:r w:rsidRPr="00194006">
        <w:rPr>
          <w:b/>
        </w:rPr>
        <w:t>Partner and Service Location Information.</w:t>
      </w:r>
      <w:r w:rsidRPr="00194006">
        <w:t xml:space="preserve"> </w:t>
      </w:r>
      <w:r w:rsidR="00BA11BD" w:rsidRPr="00194006">
        <w:t xml:space="preserve">The </w:t>
      </w:r>
      <w:proofErr w:type="spellStart"/>
      <w:r w:rsidR="00BA11BD" w:rsidRPr="00194006">
        <w:t>Subgrantee</w:t>
      </w:r>
      <w:proofErr w:type="spellEnd"/>
      <w:r w:rsidR="00BA11BD" w:rsidRPr="00194006">
        <w:t xml:space="preserve"> must ensure that all p</w:t>
      </w:r>
      <w:r w:rsidR="00885923" w:rsidRPr="00194006">
        <w:t xml:space="preserve">artner </w:t>
      </w:r>
      <w:r w:rsidR="00BA11BD" w:rsidRPr="00194006">
        <w:t xml:space="preserve">and service location </w:t>
      </w:r>
      <w:r w:rsidR="00885923" w:rsidRPr="00194006">
        <w:t xml:space="preserve">information </w:t>
      </w:r>
      <w:r w:rsidR="00BA11BD" w:rsidRPr="00194006">
        <w:t>are</w:t>
      </w:r>
      <w:r w:rsidR="00885923" w:rsidRPr="00194006">
        <w:t xml:space="preserve"> entered </w:t>
      </w:r>
      <w:r w:rsidR="00DA334D">
        <w:t xml:space="preserve">in the My AmeriCorps portal for all members within </w:t>
      </w:r>
      <w:r w:rsidR="00130A7E">
        <w:t>seven calendar</w:t>
      </w:r>
      <w:r w:rsidR="00DA334D">
        <w:t xml:space="preserve"> days of members</w:t>
      </w:r>
      <w:r w:rsidR="00394247">
        <w:t xml:space="preserve"> </w:t>
      </w:r>
      <w:r w:rsidR="00DA334D">
        <w:t>starting a term of service</w:t>
      </w:r>
      <w:r w:rsidR="00BA11BD" w:rsidRPr="00194006">
        <w:t>.</w:t>
      </w:r>
      <w:r w:rsidR="00394247">
        <w:t xml:space="preserve">  The </w:t>
      </w:r>
      <w:proofErr w:type="spellStart"/>
      <w:r w:rsidR="00394247">
        <w:t>Subgrantee</w:t>
      </w:r>
      <w:proofErr w:type="spellEnd"/>
      <w:r w:rsidR="00394247">
        <w:t xml:space="preserve"> is required to include the name of the organization, and the full address or zip-plus-four of the service locations where members will be serving.  </w:t>
      </w:r>
      <w:r w:rsidR="00394247" w:rsidRPr="00194006">
        <w:t>If a member is serving at multiple locations, the program must select as the member’s primary assignment the one where the member serves a majority of his or her hours.  However, all</w:t>
      </w:r>
      <w:r w:rsidR="00394247">
        <w:t xml:space="preserve"> service locations must be listed in the portal.</w:t>
      </w:r>
      <w:r w:rsidR="00BA11BD" w:rsidRPr="00194006">
        <w:t xml:space="preserve">   </w:t>
      </w:r>
    </w:p>
    <w:p w14:paraId="7B2AC158" w14:textId="77777777" w:rsidR="009379FC" w:rsidRDefault="009379FC" w:rsidP="00B739A8">
      <w:pPr>
        <w:pStyle w:val="ListParagraph"/>
      </w:pPr>
    </w:p>
    <w:p w14:paraId="324844DB" w14:textId="5CAA4022" w:rsidR="00B32C04" w:rsidRPr="00194006" w:rsidRDefault="00C33DD8" w:rsidP="00B739A8">
      <w:pPr>
        <w:pStyle w:val="ListParagraph"/>
      </w:pPr>
      <w:r w:rsidRPr="00194006">
        <w:t xml:space="preserve">The </w:t>
      </w:r>
      <w:proofErr w:type="spellStart"/>
      <w:r w:rsidR="002266B1" w:rsidRPr="00194006">
        <w:t>Subgrantee</w:t>
      </w:r>
      <w:proofErr w:type="spellEnd"/>
      <w:r w:rsidR="00D848E6" w:rsidRPr="00194006">
        <w:t xml:space="preserve"> </w:t>
      </w:r>
      <w:r w:rsidR="00D94E0F">
        <w:t>must</w:t>
      </w:r>
      <w:r w:rsidR="002266B1" w:rsidRPr="00194006">
        <w:t xml:space="preserve"> </w:t>
      </w:r>
      <w:r w:rsidR="006749C1" w:rsidRPr="00194006">
        <w:t xml:space="preserve">notify CV of any key partnership change </w:t>
      </w:r>
      <w:r w:rsidR="006749C1" w:rsidRPr="009379FC">
        <w:rPr>
          <w:i/>
        </w:rPr>
        <w:t>before</w:t>
      </w:r>
      <w:r w:rsidR="006749C1" w:rsidRPr="00194006">
        <w:t xml:space="preserve"> the change occurs.</w:t>
      </w:r>
      <w:r w:rsidR="008A15D7" w:rsidRPr="00194006">
        <w:t xml:space="preserve">  </w:t>
      </w:r>
      <w:proofErr w:type="spellStart"/>
      <w:r w:rsidR="008A15D7" w:rsidRPr="00194006">
        <w:t>Subgrantees</w:t>
      </w:r>
      <w:proofErr w:type="spellEnd"/>
      <w:r w:rsidR="008A15D7" w:rsidRPr="00194006">
        <w:t xml:space="preserve"> </w:t>
      </w:r>
      <w:r w:rsidR="00B32C04" w:rsidRPr="00194006">
        <w:t>must maintain accurate partnership information in the system upon any changes</w:t>
      </w:r>
      <w:r w:rsidR="00DB43AC" w:rsidRPr="00194006">
        <w:t xml:space="preserve"> such as the addition of new partners, los</w:t>
      </w:r>
      <w:r w:rsidR="00B9186F" w:rsidRPr="00194006">
        <w:t>s</w:t>
      </w:r>
      <w:r w:rsidR="00DB43AC" w:rsidRPr="00194006">
        <w:t xml:space="preserve"> of partners, slot conversion, etc.</w:t>
      </w:r>
      <w:r w:rsidR="00B32C04" w:rsidRPr="00194006">
        <w:t xml:space="preserve">  In addition, the </w:t>
      </w:r>
      <w:proofErr w:type="spellStart"/>
      <w:r w:rsidR="00B32C04" w:rsidRPr="00194006">
        <w:t>Subgrantee</w:t>
      </w:r>
      <w:proofErr w:type="spellEnd"/>
      <w:r w:rsidR="00B32C04" w:rsidRPr="00194006">
        <w:t xml:space="preserve"> must provide CV with updated information on all partnership changes on other CV </w:t>
      </w:r>
      <w:r w:rsidR="00B1113E" w:rsidRPr="00194006">
        <w:t xml:space="preserve">required </w:t>
      </w:r>
      <w:r w:rsidR="00B32C04" w:rsidRPr="00194006">
        <w:t>forms</w:t>
      </w:r>
      <w:r w:rsidR="00B1113E" w:rsidRPr="00194006">
        <w:t xml:space="preserve"> </w:t>
      </w:r>
      <w:r w:rsidR="00B32C04" w:rsidRPr="00194006">
        <w:t xml:space="preserve">such as </w:t>
      </w:r>
      <w:r w:rsidR="00DB43AC" w:rsidRPr="00194006">
        <w:t xml:space="preserve">the </w:t>
      </w:r>
      <w:r w:rsidR="00B1113E" w:rsidRPr="00194006">
        <w:t>Program D</w:t>
      </w:r>
      <w:r w:rsidR="00B32C04" w:rsidRPr="00194006">
        <w:t>iagram</w:t>
      </w:r>
      <w:r w:rsidR="00B1113E" w:rsidRPr="00194006">
        <w:t>, Slot Conversion Request Form and Progress Report</w:t>
      </w:r>
      <w:r w:rsidR="00DB43AC" w:rsidRPr="00194006">
        <w:t>.</w:t>
      </w:r>
      <w:r w:rsidR="008A15D7" w:rsidRPr="00194006">
        <w:t xml:space="preserve">  Partnership information will be verified through CVs</w:t>
      </w:r>
      <w:r w:rsidR="00C97B60" w:rsidRPr="00194006">
        <w:t>’</w:t>
      </w:r>
      <w:r w:rsidR="008A15D7" w:rsidRPr="00194006">
        <w:t xml:space="preserve"> monitoring processes.</w:t>
      </w:r>
      <w:r w:rsidR="00DB43AC" w:rsidRPr="00194006">
        <w:t xml:space="preserve">  </w:t>
      </w:r>
    </w:p>
    <w:p w14:paraId="0B0E56F5" w14:textId="77777777" w:rsidR="00F33B45" w:rsidRPr="00194006" w:rsidRDefault="00F33B45" w:rsidP="00F33B45"/>
    <w:p w14:paraId="402AA1A9" w14:textId="77777777" w:rsidR="003C27BF" w:rsidRPr="00194006" w:rsidRDefault="001532C7" w:rsidP="00DE3547">
      <w:pPr>
        <w:pStyle w:val="ListParagraph"/>
        <w:numPr>
          <w:ilvl w:val="0"/>
          <w:numId w:val="44"/>
        </w:numPr>
      </w:pPr>
      <w:r w:rsidRPr="00194006">
        <w:rPr>
          <w:b/>
        </w:rPr>
        <w:t xml:space="preserve">Key Personnel </w:t>
      </w:r>
      <w:r w:rsidR="000533AA" w:rsidRPr="00194006">
        <w:rPr>
          <w:b/>
        </w:rPr>
        <w:t>Changes.</w:t>
      </w:r>
      <w:r w:rsidR="000533AA" w:rsidRPr="00194006">
        <w:t xml:space="preserve"> </w:t>
      </w:r>
      <w:r w:rsidRPr="00194006">
        <w:t xml:space="preserve">The </w:t>
      </w:r>
      <w:proofErr w:type="spellStart"/>
      <w:r w:rsidRPr="00194006">
        <w:t>Subgrantee</w:t>
      </w:r>
      <w:proofErr w:type="spellEnd"/>
      <w:r w:rsidRPr="00194006">
        <w:t xml:space="preserve"> must receive prior approval for changes in key personnel identified in the budget and is</w:t>
      </w:r>
      <w:r w:rsidR="00F109BC" w:rsidRPr="00194006">
        <w:t xml:space="preserve"> required to notify CV of any key program or organization staff changes within 14 working days of when the change occurs.</w:t>
      </w:r>
      <w:r w:rsidRPr="00194006">
        <w:t xml:space="preserve">  In addition to the required prior approval for changes in key personnel identified in the budget, the </w:t>
      </w:r>
      <w:proofErr w:type="spellStart"/>
      <w:r w:rsidRPr="00194006">
        <w:t>Subgrantee</w:t>
      </w:r>
      <w:proofErr w:type="spellEnd"/>
      <w:r w:rsidRPr="00194006">
        <w:t xml:space="preserve"> must also notify CV of any changes in any positions which are not included in the approved budget, but which involve leadership oversight of the activity under this award.  The </w:t>
      </w:r>
      <w:proofErr w:type="spellStart"/>
      <w:r w:rsidRPr="00194006">
        <w:t>Subgrantee</w:t>
      </w:r>
      <w:proofErr w:type="spellEnd"/>
      <w:r w:rsidRPr="00194006">
        <w:t xml:space="preserve"> must also notify CV of any change in the senior leadership of the legal applicant organization. </w:t>
      </w:r>
      <w:r w:rsidR="00F109BC" w:rsidRPr="00194006">
        <w:t xml:space="preserve">  </w:t>
      </w:r>
      <w:r w:rsidR="00F33B45" w:rsidRPr="00194006">
        <w:t xml:space="preserve">Failure to provide notification on key partner and staff changes will be noted in monitoring reviews and may become a factor in evaluating organizational capacity for future funding decisions. </w:t>
      </w:r>
    </w:p>
    <w:p w14:paraId="3E88B420" w14:textId="77777777" w:rsidR="00F33B45" w:rsidRPr="00194006" w:rsidRDefault="00F33B45" w:rsidP="00F33B45">
      <w:pPr>
        <w:rPr>
          <w:b/>
        </w:rPr>
      </w:pPr>
    </w:p>
    <w:p w14:paraId="1D730066" w14:textId="77777777" w:rsidR="00F33B45" w:rsidRPr="00194006" w:rsidRDefault="003C27BF" w:rsidP="00A60EE5">
      <w:pPr>
        <w:pStyle w:val="ListParagraph"/>
        <w:numPr>
          <w:ilvl w:val="0"/>
          <w:numId w:val="44"/>
        </w:numPr>
      </w:pPr>
      <w:r w:rsidRPr="00194006">
        <w:rPr>
          <w:b/>
        </w:rPr>
        <w:t>Transition Plan.</w:t>
      </w:r>
      <w:r w:rsidRPr="00194006">
        <w:t xml:space="preserve"> </w:t>
      </w:r>
      <w:r w:rsidR="00E87A9D" w:rsidRPr="00194006">
        <w:t>Should changes in key program staff occur,</w:t>
      </w:r>
      <w:r w:rsidR="004F7066" w:rsidRPr="00194006">
        <w:t xml:space="preserve"> the </w:t>
      </w:r>
      <w:proofErr w:type="spellStart"/>
      <w:r w:rsidRPr="00194006">
        <w:t>S</w:t>
      </w:r>
      <w:r w:rsidR="004F7066" w:rsidRPr="00194006">
        <w:t>ubgrantee</w:t>
      </w:r>
      <w:proofErr w:type="spellEnd"/>
      <w:r w:rsidR="004F7066" w:rsidRPr="00194006">
        <w:t xml:space="preserve"> </w:t>
      </w:r>
      <w:r w:rsidR="00192310" w:rsidRPr="00194006">
        <w:t>is required to have a transition plan and procedure to ensure minimal negative impa</w:t>
      </w:r>
      <w:r w:rsidR="002E384B" w:rsidRPr="00194006">
        <w:t xml:space="preserve">ct to program operations.  The </w:t>
      </w:r>
      <w:proofErr w:type="spellStart"/>
      <w:r w:rsidR="002E384B" w:rsidRPr="00194006">
        <w:t>S</w:t>
      </w:r>
      <w:r w:rsidR="00192310" w:rsidRPr="00194006">
        <w:t>ubgrantee</w:t>
      </w:r>
      <w:proofErr w:type="spellEnd"/>
      <w:r w:rsidR="00192310" w:rsidRPr="00194006">
        <w:t xml:space="preserve"> agrees to</w:t>
      </w:r>
      <w:r w:rsidR="004F7066" w:rsidRPr="00194006">
        <w:t xml:space="preserve"> make available staff transition plans</w:t>
      </w:r>
      <w:r w:rsidR="00343BA8" w:rsidRPr="00194006">
        <w:t xml:space="preserve"> upon CVs’ request</w:t>
      </w:r>
      <w:r w:rsidR="00E87A9D" w:rsidRPr="00194006">
        <w:t>.</w:t>
      </w:r>
    </w:p>
    <w:p w14:paraId="5FE31B8D" w14:textId="77777777" w:rsidR="00F109BC" w:rsidRPr="00194006" w:rsidRDefault="00F109BC" w:rsidP="007F3D3E">
      <w:pPr>
        <w:ind w:left="720"/>
      </w:pPr>
    </w:p>
    <w:p w14:paraId="26A4C98A" w14:textId="77777777" w:rsidR="00DD3A0A" w:rsidRPr="00194006" w:rsidRDefault="007F3D3E" w:rsidP="00342984">
      <w:pPr>
        <w:rPr>
          <w:b/>
          <w:caps/>
        </w:rPr>
      </w:pPr>
      <w:r w:rsidRPr="00194006">
        <w:rPr>
          <w:b/>
          <w:caps/>
        </w:rPr>
        <w:t>1</w:t>
      </w:r>
      <w:r w:rsidR="00A835A4" w:rsidRPr="00194006">
        <w:rPr>
          <w:b/>
          <w:caps/>
        </w:rPr>
        <w:t>8</w:t>
      </w:r>
      <w:r w:rsidR="00B75582" w:rsidRPr="00194006">
        <w:rPr>
          <w:b/>
          <w:caps/>
        </w:rPr>
        <w:t>.</w:t>
      </w:r>
      <w:r w:rsidR="00DD3A0A" w:rsidRPr="00194006">
        <w:rPr>
          <w:b/>
          <w:caps/>
        </w:rPr>
        <w:t xml:space="preserve"> Monitoring Actions</w:t>
      </w:r>
    </w:p>
    <w:p w14:paraId="1AD47A64" w14:textId="77777777" w:rsidR="00661293" w:rsidRPr="00194006" w:rsidRDefault="00661293" w:rsidP="00661293">
      <w:r w:rsidRPr="00194006">
        <w:t xml:space="preserve">CV reserves the right to make site visits to review and evaluate </w:t>
      </w:r>
      <w:proofErr w:type="spellStart"/>
      <w:r w:rsidRPr="00194006">
        <w:t>Subgrantee</w:t>
      </w:r>
      <w:proofErr w:type="spellEnd"/>
      <w:r w:rsidRPr="00194006">
        <w:t xml:space="preserve"> records, accomplishments, organizational procedures and financial control systems, to conduct interviews, and to provide technical assistance as necessary.</w:t>
      </w:r>
    </w:p>
    <w:p w14:paraId="64681E33" w14:textId="77777777" w:rsidR="00661293" w:rsidRPr="00194006" w:rsidRDefault="00661293" w:rsidP="00661293"/>
    <w:p w14:paraId="095B7C7F" w14:textId="57927947" w:rsidR="00DD3A0A" w:rsidRPr="00194006" w:rsidRDefault="00696CE0" w:rsidP="00342984">
      <w:r w:rsidRPr="00194006">
        <w:t>CV</w:t>
      </w:r>
      <w:r w:rsidR="007D2EBE" w:rsidRPr="00194006">
        <w:t xml:space="preserve"> </w:t>
      </w:r>
      <w:r w:rsidRPr="00194006">
        <w:t xml:space="preserve">as well as other state and federal agencies </w:t>
      </w:r>
      <w:r w:rsidR="00AC5595" w:rsidRPr="00194006">
        <w:t xml:space="preserve">shall </w:t>
      </w:r>
      <w:r w:rsidRPr="00194006">
        <w:t xml:space="preserve">have </w:t>
      </w:r>
      <w:r w:rsidR="00064F3B" w:rsidRPr="00194006">
        <w:t>the</w:t>
      </w:r>
      <w:r w:rsidRPr="00194006">
        <w:t xml:space="preserve"> right to monitor </w:t>
      </w:r>
      <w:proofErr w:type="spellStart"/>
      <w:r w:rsidRPr="00194006">
        <w:t>subgrantees</w:t>
      </w:r>
      <w:proofErr w:type="spellEnd"/>
      <w:r w:rsidRPr="00194006">
        <w:t xml:space="preserve"> for performance </w:t>
      </w:r>
      <w:r w:rsidR="003D0F49" w:rsidRPr="00194006">
        <w:t xml:space="preserve">and compliance </w:t>
      </w:r>
      <w:r w:rsidRPr="00194006">
        <w:t>in accordance with</w:t>
      </w:r>
      <w:r w:rsidR="003D0F49" w:rsidRPr="00194006">
        <w:t xml:space="preserve"> the requirements of</w:t>
      </w:r>
      <w:r w:rsidRPr="00194006">
        <w:t xml:space="preserve"> this grant.  CV may monitor the </w:t>
      </w:r>
      <w:proofErr w:type="spellStart"/>
      <w:r w:rsidRPr="00194006">
        <w:t>subgrantee</w:t>
      </w:r>
      <w:proofErr w:type="spellEnd"/>
      <w:r w:rsidRPr="00194006">
        <w:t xml:space="preserve"> for both program and fiscal compliance.  Such monitoring may result in a </w:t>
      </w:r>
      <w:proofErr w:type="spellStart"/>
      <w:r w:rsidRPr="00194006">
        <w:t>subgrantee</w:t>
      </w:r>
      <w:proofErr w:type="spellEnd"/>
      <w:r w:rsidRPr="00194006">
        <w:t xml:space="preserve"> being required to </w:t>
      </w:r>
      <w:r w:rsidR="00D27573">
        <w:t xml:space="preserve">pay back any disallowed costs and/or </w:t>
      </w:r>
      <w:r w:rsidRPr="00194006">
        <w:t>develop and implement corrective action plan</w:t>
      </w:r>
      <w:r w:rsidR="008B2D8D" w:rsidRPr="00194006">
        <w:t>(</w:t>
      </w:r>
      <w:r w:rsidRPr="00194006">
        <w:t>s</w:t>
      </w:r>
      <w:r w:rsidR="008B2D8D" w:rsidRPr="00194006">
        <w:t>)</w:t>
      </w:r>
      <w:r w:rsidRPr="00194006">
        <w:t xml:space="preserve"> to address </w:t>
      </w:r>
      <w:r w:rsidR="00E73D20">
        <w:t xml:space="preserve">noncompliance </w:t>
      </w:r>
      <w:r w:rsidRPr="00194006">
        <w:t>issues</w:t>
      </w:r>
      <w:r w:rsidR="00064F3B" w:rsidRPr="00194006">
        <w:t xml:space="preserve"> or deficiencies</w:t>
      </w:r>
      <w:r w:rsidRPr="00194006">
        <w:t xml:space="preserve"> found as a result of monitoring</w:t>
      </w:r>
      <w:r w:rsidR="003D0F49" w:rsidRPr="00194006">
        <w:t xml:space="preserve">.  </w:t>
      </w:r>
      <w:r w:rsidRPr="00194006">
        <w:t xml:space="preserve">Failure to comply with these requirements </w:t>
      </w:r>
      <w:r w:rsidR="00064F3B" w:rsidRPr="00194006">
        <w:t>may</w:t>
      </w:r>
      <w:r w:rsidRPr="00194006">
        <w:t xml:space="preserve"> result</w:t>
      </w:r>
      <w:r w:rsidR="008B2D8D" w:rsidRPr="00194006">
        <w:t>, at CVs</w:t>
      </w:r>
      <w:r w:rsidR="00CA334C" w:rsidRPr="00194006">
        <w:t>’</w:t>
      </w:r>
      <w:r w:rsidR="008B2D8D" w:rsidRPr="00194006">
        <w:t xml:space="preserve"> discretion,</w:t>
      </w:r>
      <w:r w:rsidR="0079348E" w:rsidRPr="00194006">
        <w:t xml:space="preserve"> </w:t>
      </w:r>
      <w:r w:rsidRPr="00194006">
        <w:t>in</w:t>
      </w:r>
      <w:r w:rsidR="003D0F49" w:rsidRPr="00194006">
        <w:t xml:space="preserve"> repayment of grant funds and/or</w:t>
      </w:r>
      <w:r w:rsidRPr="00194006">
        <w:t xml:space="preserve"> the withholding of payments until such time as the requirements are met</w:t>
      </w:r>
      <w:r w:rsidR="00D142EA" w:rsidRPr="00194006">
        <w:t>.</w:t>
      </w:r>
    </w:p>
    <w:p w14:paraId="15C3D22E" w14:textId="77777777" w:rsidR="002E384B" w:rsidRPr="00194006" w:rsidRDefault="002E384B" w:rsidP="00342984">
      <w:pPr>
        <w:rPr>
          <w:b/>
          <w:caps/>
        </w:rPr>
      </w:pPr>
    </w:p>
    <w:p w14:paraId="1462F17A" w14:textId="77777777" w:rsidR="00AB73CB" w:rsidRPr="00194006" w:rsidRDefault="00A835A4" w:rsidP="00342984">
      <w:pPr>
        <w:rPr>
          <w:b/>
          <w:caps/>
        </w:rPr>
      </w:pPr>
      <w:r w:rsidRPr="00194006">
        <w:rPr>
          <w:b/>
          <w:caps/>
        </w:rPr>
        <w:t>19</w:t>
      </w:r>
      <w:r w:rsidR="00B75582" w:rsidRPr="00194006">
        <w:rPr>
          <w:b/>
          <w:caps/>
        </w:rPr>
        <w:t xml:space="preserve">. </w:t>
      </w:r>
      <w:r w:rsidR="00AB73CB" w:rsidRPr="00194006">
        <w:rPr>
          <w:b/>
          <w:caps/>
        </w:rPr>
        <w:t>Payments</w:t>
      </w:r>
    </w:p>
    <w:p w14:paraId="32D682BA" w14:textId="77777777" w:rsidR="0062118A" w:rsidRPr="00194006" w:rsidRDefault="0062118A" w:rsidP="00342984">
      <w:r w:rsidRPr="00194006">
        <w:t xml:space="preserve">In consideration of the services specified in Section </w:t>
      </w:r>
      <w:r w:rsidR="00D0511E" w:rsidRPr="00194006">
        <w:t>5</w:t>
      </w:r>
      <w:r w:rsidRPr="00194006">
        <w:t xml:space="preserve">, “Scope of Work,” CV will reimburse the </w:t>
      </w:r>
      <w:proofErr w:type="spellStart"/>
      <w:r w:rsidR="00FB0630" w:rsidRPr="00194006">
        <w:t>Subgrantee</w:t>
      </w:r>
      <w:proofErr w:type="spellEnd"/>
      <w:r w:rsidRPr="00194006">
        <w:t xml:space="preserve"> for approved, budgeted, expenditures that have already been incurred.  The </w:t>
      </w:r>
      <w:proofErr w:type="spellStart"/>
      <w:r w:rsidR="00FB0630" w:rsidRPr="00194006">
        <w:t>Subgrantee</w:t>
      </w:r>
      <w:proofErr w:type="spellEnd"/>
      <w:r w:rsidRPr="00194006">
        <w:t xml:space="preserve"> may not request funds for expenses that have not yet been paid.  </w:t>
      </w:r>
    </w:p>
    <w:p w14:paraId="6A61F641" w14:textId="77777777" w:rsidR="0062118A" w:rsidRPr="00194006" w:rsidRDefault="0062118A" w:rsidP="00342984"/>
    <w:p w14:paraId="4B310FE7" w14:textId="77777777" w:rsidR="008B1617" w:rsidRPr="00194006" w:rsidRDefault="00617583" w:rsidP="00342984">
      <w:r w:rsidRPr="00194006">
        <w:t xml:space="preserve">Invoices must be submitted in the format and </w:t>
      </w:r>
      <w:r w:rsidR="00726DBE" w:rsidRPr="00194006">
        <w:t>level of detail specified by CV</w:t>
      </w:r>
      <w:r w:rsidR="00F928E8" w:rsidRPr="00194006">
        <w:t>.</w:t>
      </w:r>
      <w:r w:rsidR="00726DBE" w:rsidRPr="00194006">
        <w:t xml:space="preserve">  </w:t>
      </w:r>
      <w:r w:rsidR="003548BD" w:rsidRPr="00194006">
        <w:t xml:space="preserve">Invoices should be mailed to the address specified in Section </w:t>
      </w:r>
      <w:r w:rsidR="00EE315D" w:rsidRPr="00194006">
        <w:t>3</w:t>
      </w:r>
      <w:r w:rsidR="00B75582" w:rsidRPr="00194006">
        <w:t>6</w:t>
      </w:r>
      <w:r w:rsidR="00D54B35" w:rsidRPr="00194006">
        <w:t xml:space="preserve"> of this Exhibit.</w:t>
      </w:r>
    </w:p>
    <w:p w14:paraId="343BE729" w14:textId="77777777" w:rsidR="008B1617" w:rsidRPr="00194006" w:rsidRDefault="008B1617" w:rsidP="00342984"/>
    <w:p w14:paraId="791FEC5A" w14:textId="77777777" w:rsidR="00685200" w:rsidRPr="00194006" w:rsidRDefault="00685200" w:rsidP="00685200">
      <w:r w:rsidRPr="00194006">
        <w:t>Invoices must be submitted on a monthly basis. Invoices must be submitted no later than the 30</w:t>
      </w:r>
      <w:r w:rsidRPr="00194006">
        <w:rPr>
          <w:vertAlign w:val="superscript"/>
        </w:rPr>
        <w:t>th</w:t>
      </w:r>
      <w:r w:rsidRPr="00194006">
        <w:t xml:space="preserve"> day after the completion of the month for which reimbursement is being requested.  For example, if </w:t>
      </w:r>
      <w:r w:rsidRPr="00194006">
        <w:lastRenderedPageBreak/>
        <w:t>invoicing for the month of April, the reimbursement request should be submitted no later than May 30</w:t>
      </w:r>
      <w:r w:rsidRPr="00194006">
        <w:rPr>
          <w:vertAlign w:val="superscript"/>
        </w:rPr>
        <w:t>th</w:t>
      </w:r>
      <w:r w:rsidRPr="00194006">
        <w:t xml:space="preserve">.  </w:t>
      </w:r>
    </w:p>
    <w:p w14:paraId="58BB3E71" w14:textId="77777777" w:rsidR="00D0511E" w:rsidRPr="00194006" w:rsidRDefault="00D0511E" w:rsidP="00342984"/>
    <w:p w14:paraId="225757BC" w14:textId="77777777" w:rsidR="008B1617" w:rsidRPr="00194006" w:rsidRDefault="008B1617" w:rsidP="00342984">
      <w:r w:rsidRPr="00194006">
        <w:t xml:space="preserve">The only exception to these deadlines is for the final reimbursement request.  The final request </w:t>
      </w:r>
      <w:r w:rsidR="00726DBE" w:rsidRPr="00194006">
        <w:t xml:space="preserve">must </w:t>
      </w:r>
      <w:r w:rsidRPr="00194006">
        <w:t>be submitted within 60 days of the end of this agreement.</w:t>
      </w:r>
      <w:r w:rsidR="00726DBE" w:rsidRPr="00194006">
        <w:t xml:space="preserve">  If an invoice is submitted after 60 days from the end of this agreement, it is likely that CV will be unable to pay that invoice.</w:t>
      </w:r>
      <w:r w:rsidR="00B923A4" w:rsidRPr="00194006">
        <w:t xml:space="preserve"> Failure to submit invoices within these timeframes will be noted in monitoring reviews and may become a factor in evaluating organizational capacity for future grant making processes.</w:t>
      </w:r>
    </w:p>
    <w:p w14:paraId="0BCD833E" w14:textId="77777777" w:rsidR="008B1617" w:rsidRPr="00194006" w:rsidRDefault="008B1617" w:rsidP="00342984"/>
    <w:p w14:paraId="6630A0FC" w14:textId="77777777" w:rsidR="008B1617" w:rsidRPr="00194006" w:rsidRDefault="008B1617" w:rsidP="00342984">
      <w:r w:rsidRPr="00194006">
        <w:t xml:space="preserve">CV may withhold payment from </w:t>
      </w:r>
      <w:proofErr w:type="spellStart"/>
      <w:r w:rsidR="00FB0630" w:rsidRPr="00194006">
        <w:t>Subgrantee</w:t>
      </w:r>
      <w:r w:rsidRPr="00194006">
        <w:t>s</w:t>
      </w:r>
      <w:proofErr w:type="spellEnd"/>
      <w:r w:rsidRPr="00194006">
        <w:t xml:space="preserve"> if they are found to be out of compliance with any aspect of this contract until such time as the compliance issues are adequately addressed between the parties.</w:t>
      </w:r>
    </w:p>
    <w:p w14:paraId="729CDDFA" w14:textId="77777777" w:rsidR="00F928E8" w:rsidRPr="00194006" w:rsidRDefault="00F928E8" w:rsidP="00342984"/>
    <w:p w14:paraId="06FCB862" w14:textId="77777777" w:rsidR="00F928E8" w:rsidRPr="00194006" w:rsidRDefault="00F928E8" w:rsidP="00342984">
      <w:r w:rsidRPr="00194006">
        <w:t xml:space="preserve">Invoices may be subject to Invoice Validation.  Invoices selected for review will not be cleared for payment until the invoice review is complete. With an invoice review, </w:t>
      </w:r>
      <w:proofErr w:type="spellStart"/>
      <w:r w:rsidRPr="00194006">
        <w:t>subgrantees</w:t>
      </w:r>
      <w:proofErr w:type="spellEnd"/>
      <w:r w:rsidRPr="00194006">
        <w:t xml:space="preserve"> of CV are required, within 5 business days of receipt of notification, to provide all program operating cost documentation that supports the selected AmeriCorps invoice that has been submitted to CV for reimbursement.</w:t>
      </w:r>
    </w:p>
    <w:p w14:paraId="283A451F" w14:textId="77777777" w:rsidR="00B96276" w:rsidRPr="00194006" w:rsidRDefault="00B96276" w:rsidP="00342984"/>
    <w:p w14:paraId="5E7A6E9B" w14:textId="77777777" w:rsidR="008B1617" w:rsidRPr="00194006" w:rsidRDefault="008B1617" w:rsidP="00342984">
      <w:r w:rsidRPr="00194006">
        <w:t xml:space="preserve">The </w:t>
      </w:r>
      <w:proofErr w:type="spellStart"/>
      <w:r w:rsidR="00FB0630" w:rsidRPr="00194006">
        <w:t>Subgrantee</w:t>
      </w:r>
      <w:proofErr w:type="spellEnd"/>
      <w:r w:rsidRPr="00194006">
        <w:t xml:space="preserve"> is prohibited from billing other federal, state, or local agencies for goods and/or services which have been billed and/or reimbursed to the contractor by CV.</w:t>
      </w:r>
    </w:p>
    <w:p w14:paraId="19F220EE" w14:textId="77777777" w:rsidR="008B1617" w:rsidRPr="00194006" w:rsidRDefault="008B1617" w:rsidP="00342984"/>
    <w:p w14:paraId="78E5FE29" w14:textId="77777777" w:rsidR="00511FD3" w:rsidRPr="00194006" w:rsidRDefault="00CF716E" w:rsidP="00342984">
      <w:r w:rsidRPr="00194006">
        <w:t>For more guidance on the payment process</w:t>
      </w:r>
      <w:r w:rsidR="00511FD3" w:rsidRPr="00194006">
        <w:t xml:space="preserve"> see</w:t>
      </w:r>
      <w:r w:rsidRPr="00194006">
        <w:t xml:space="preserve"> </w:t>
      </w:r>
      <w:r w:rsidR="00511FD3" w:rsidRPr="00194006">
        <w:t>Exhibit G, “</w:t>
      </w:r>
      <w:r w:rsidR="00E275F1" w:rsidRPr="00194006">
        <w:t>Resource</w:t>
      </w:r>
      <w:r w:rsidR="00511FD3" w:rsidRPr="00194006">
        <w:t xml:space="preserve"> and Reference Materials for </w:t>
      </w:r>
      <w:proofErr w:type="spellStart"/>
      <w:r w:rsidR="00FB0630" w:rsidRPr="00194006">
        <w:t>Subgrantee</w:t>
      </w:r>
      <w:r w:rsidR="00511FD3" w:rsidRPr="00194006">
        <w:t>s</w:t>
      </w:r>
      <w:proofErr w:type="spellEnd"/>
      <w:r w:rsidR="00511FD3" w:rsidRPr="00194006">
        <w:t>.”</w:t>
      </w:r>
    </w:p>
    <w:p w14:paraId="2A545179" w14:textId="77777777" w:rsidR="00DA22C4" w:rsidRPr="00194006" w:rsidRDefault="00DA22C4" w:rsidP="00342984"/>
    <w:p w14:paraId="7FC65C0E" w14:textId="77777777" w:rsidR="00AB73CB" w:rsidRPr="00194006" w:rsidRDefault="00A835A4" w:rsidP="00342984">
      <w:pPr>
        <w:rPr>
          <w:b/>
          <w:caps/>
        </w:rPr>
      </w:pPr>
      <w:r w:rsidRPr="00194006">
        <w:rPr>
          <w:b/>
          <w:caps/>
        </w:rPr>
        <w:t>20</w:t>
      </w:r>
      <w:r w:rsidR="00B75582" w:rsidRPr="00194006">
        <w:rPr>
          <w:b/>
          <w:caps/>
        </w:rPr>
        <w:t xml:space="preserve">. </w:t>
      </w:r>
      <w:r w:rsidR="00AB73CB" w:rsidRPr="00194006">
        <w:rPr>
          <w:b/>
          <w:caps/>
        </w:rPr>
        <w:t>Travel</w:t>
      </w:r>
    </w:p>
    <w:p w14:paraId="77C681C3" w14:textId="77777777" w:rsidR="00685200" w:rsidRPr="00194006" w:rsidRDefault="00685200" w:rsidP="00685200">
      <w:proofErr w:type="spellStart"/>
      <w:r w:rsidRPr="00194006">
        <w:t>Subgrantee</w:t>
      </w:r>
      <w:proofErr w:type="spellEnd"/>
      <w:r w:rsidRPr="00194006">
        <w:t xml:space="preserve"> travel and mileage reimbursements, while on approved program business, will be reimbursed based on the policies and rates determined by the Federal Government. These rates and policies can be found at: </w:t>
      </w:r>
      <w:hyperlink r:id="rId13" w:history="1">
        <w:r w:rsidRPr="00194006">
          <w:rPr>
            <w:rStyle w:val="Hyperlink"/>
          </w:rPr>
          <w:t>http://www.gsa.gov/portal/category/100120</w:t>
        </w:r>
      </w:hyperlink>
      <w:r w:rsidRPr="00194006">
        <w:t xml:space="preserve"> </w:t>
      </w:r>
    </w:p>
    <w:p w14:paraId="156D1FA3" w14:textId="77777777" w:rsidR="00685200" w:rsidRPr="00194006" w:rsidRDefault="00685200" w:rsidP="00685200"/>
    <w:p w14:paraId="16636531" w14:textId="77777777" w:rsidR="00685200" w:rsidRPr="00194006" w:rsidRDefault="00685200" w:rsidP="00685200">
      <w:r w:rsidRPr="00194006">
        <w:t xml:space="preserve">Reimbursement for travel expenses shall not be made for expenses incurred within 50 miles of the </w:t>
      </w:r>
      <w:proofErr w:type="spellStart"/>
      <w:r w:rsidRPr="00194006">
        <w:t>Subgrantee</w:t>
      </w:r>
      <w:proofErr w:type="spellEnd"/>
      <w:r w:rsidRPr="00194006">
        <w:t xml:space="preserve"> home or headquarters.  The </w:t>
      </w:r>
      <w:proofErr w:type="spellStart"/>
      <w:r w:rsidRPr="00194006">
        <w:t>subgrantee</w:t>
      </w:r>
      <w:proofErr w:type="spellEnd"/>
      <w:r w:rsidRPr="00194006">
        <w:t xml:space="preserve"> must maintain appropriate backup documentation for all travel expenses reimbursed to staff and </w:t>
      </w:r>
      <w:r w:rsidR="002069F1" w:rsidRPr="00194006">
        <w:t>Members</w:t>
      </w:r>
      <w:r w:rsidRPr="00194006">
        <w:t xml:space="preserve"> under this grant.</w:t>
      </w:r>
    </w:p>
    <w:p w14:paraId="7E2DCC62" w14:textId="77777777" w:rsidR="00685200" w:rsidRPr="00194006" w:rsidRDefault="00685200" w:rsidP="00685200"/>
    <w:p w14:paraId="3E06C5A9" w14:textId="77777777" w:rsidR="00685200" w:rsidRPr="00194006" w:rsidRDefault="00685200" w:rsidP="00685200">
      <w:r w:rsidRPr="00194006">
        <w:t xml:space="preserve">If the </w:t>
      </w:r>
      <w:proofErr w:type="spellStart"/>
      <w:r w:rsidRPr="00194006">
        <w:t>Subgrantee</w:t>
      </w:r>
      <w:proofErr w:type="spellEnd"/>
      <w:r w:rsidRPr="00194006">
        <w:t xml:space="preserve"> has different reimbursement rates for their employees than those established by the Federal Government, those rates may be used as long as they do not exceed the rates established by the Federal Government.  State entities must use the rates established by </w:t>
      </w:r>
      <w:proofErr w:type="spellStart"/>
      <w:r w:rsidRPr="00194006">
        <w:t>CalHR</w:t>
      </w:r>
      <w:proofErr w:type="spellEnd"/>
      <w:r w:rsidRPr="00194006">
        <w:t xml:space="preserve">. AmeriCorps </w:t>
      </w:r>
      <w:r w:rsidR="002069F1" w:rsidRPr="00194006">
        <w:t>Members</w:t>
      </w:r>
      <w:r w:rsidRPr="00194006">
        <w:t xml:space="preserve"> should be reimbursed no less than the rates used for </w:t>
      </w:r>
      <w:proofErr w:type="spellStart"/>
      <w:r w:rsidRPr="00194006">
        <w:t>subgrantee</w:t>
      </w:r>
      <w:proofErr w:type="spellEnd"/>
      <w:r w:rsidRPr="00194006">
        <w:t xml:space="preserve"> or placement site employees.</w:t>
      </w:r>
    </w:p>
    <w:p w14:paraId="24D9BA30" w14:textId="77777777" w:rsidR="0050135E" w:rsidRPr="00194006" w:rsidRDefault="0050135E" w:rsidP="00342984"/>
    <w:p w14:paraId="4FC89C74" w14:textId="77777777" w:rsidR="00F12ADD" w:rsidRPr="00194006" w:rsidRDefault="00FB0630" w:rsidP="00342984">
      <w:proofErr w:type="spellStart"/>
      <w:r w:rsidRPr="00194006">
        <w:t>Subgrantee</w:t>
      </w:r>
      <w:r w:rsidR="00F12ADD" w:rsidRPr="00194006">
        <w:t>s</w:t>
      </w:r>
      <w:proofErr w:type="spellEnd"/>
      <w:r w:rsidR="00F12ADD" w:rsidRPr="00194006">
        <w:t xml:space="preserve"> must request and receive prior approval from CV for out-of-state travel with grant funds.  </w:t>
      </w:r>
      <w:r w:rsidR="00E275F1" w:rsidRPr="00194006">
        <w:t xml:space="preserve">For more guidance on travel and mileage reimbursement see Exhibit G, “Resource and Reference Materials for </w:t>
      </w:r>
      <w:proofErr w:type="spellStart"/>
      <w:r w:rsidRPr="00194006">
        <w:t>Subgrantee</w:t>
      </w:r>
      <w:r w:rsidR="00E275F1" w:rsidRPr="00194006">
        <w:t>s</w:t>
      </w:r>
      <w:proofErr w:type="spellEnd"/>
      <w:r w:rsidR="00E275F1" w:rsidRPr="00194006">
        <w:t>.”</w:t>
      </w:r>
    </w:p>
    <w:p w14:paraId="5E26DFE3" w14:textId="77777777" w:rsidR="0050135E" w:rsidRPr="00194006" w:rsidRDefault="0050135E" w:rsidP="00342984"/>
    <w:p w14:paraId="1467E7D3" w14:textId="753C8DA0" w:rsidR="001A43BD" w:rsidRPr="00194006" w:rsidRDefault="007F3D3E" w:rsidP="00342984">
      <w:pPr>
        <w:rPr>
          <w:b/>
          <w:caps/>
        </w:rPr>
      </w:pPr>
      <w:r w:rsidRPr="00194006">
        <w:rPr>
          <w:b/>
          <w:caps/>
        </w:rPr>
        <w:t>2</w:t>
      </w:r>
      <w:r w:rsidR="00A835A4" w:rsidRPr="00194006">
        <w:rPr>
          <w:b/>
          <w:caps/>
        </w:rPr>
        <w:t>1</w:t>
      </w:r>
      <w:r w:rsidR="00B75582" w:rsidRPr="00194006">
        <w:rPr>
          <w:b/>
          <w:caps/>
        </w:rPr>
        <w:t xml:space="preserve">. </w:t>
      </w:r>
      <w:r w:rsidR="00A71F94" w:rsidRPr="00194006">
        <w:rPr>
          <w:b/>
          <w:caps/>
        </w:rPr>
        <w:t xml:space="preserve">Use of </w:t>
      </w:r>
      <w:r w:rsidR="00B17184">
        <w:rPr>
          <w:b/>
          <w:caps/>
        </w:rPr>
        <w:t>Electronic grants management</w:t>
      </w:r>
      <w:r w:rsidR="00EF777A" w:rsidRPr="00194006">
        <w:rPr>
          <w:b/>
          <w:caps/>
        </w:rPr>
        <w:t xml:space="preserve"> System</w:t>
      </w:r>
      <w:r w:rsidR="00B17184">
        <w:rPr>
          <w:b/>
          <w:caps/>
        </w:rPr>
        <w:t>s</w:t>
      </w:r>
      <w:r w:rsidR="00EF777A" w:rsidRPr="00194006">
        <w:rPr>
          <w:b/>
          <w:caps/>
        </w:rPr>
        <w:t xml:space="preserve"> </w:t>
      </w:r>
    </w:p>
    <w:p w14:paraId="47FDDB41" w14:textId="25789FBE" w:rsidR="00B17184" w:rsidRDefault="00E73D20" w:rsidP="00B17184">
      <w:pPr>
        <w:ind w:left="720" w:hanging="360"/>
      </w:pPr>
      <w:r>
        <w:t xml:space="preserve">A. </w:t>
      </w:r>
      <w:r w:rsidR="00B17184" w:rsidRPr="00E402C4">
        <w:rPr>
          <w:b/>
        </w:rPr>
        <w:t>California Volunteers</w:t>
      </w:r>
      <w:r w:rsidR="00FB1C08">
        <w:rPr>
          <w:b/>
        </w:rPr>
        <w:t xml:space="preserve"> </w:t>
      </w:r>
      <w:r w:rsidR="006823B4">
        <w:rPr>
          <w:b/>
        </w:rPr>
        <w:t>AmeriCorps Salesforce Platform</w:t>
      </w:r>
      <w:r w:rsidR="00B17184" w:rsidRPr="00E402C4">
        <w:rPr>
          <w:b/>
        </w:rPr>
        <w:t>.</w:t>
      </w:r>
      <w:r w:rsidR="00B17184">
        <w:t xml:space="preserve"> </w:t>
      </w:r>
      <w:r w:rsidR="00FB78A7">
        <w:t>Th</w:t>
      </w:r>
      <w:r w:rsidR="000724A4">
        <w:t xml:space="preserve">e </w:t>
      </w:r>
      <w:proofErr w:type="spellStart"/>
      <w:r w:rsidR="000724A4">
        <w:t>Subgrantee</w:t>
      </w:r>
      <w:proofErr w:type="spellEnd"/>
      <w:r w:rsidR="000724A4">
        <w:t xml:space="preserve"> is required to use </w:t>
      </w:r>
      <w:r w:rsidR="00FB78A7">
        <w:t xml:space="preserve">California Volunteers’ </w:t>
      </w:r>
      <w:r w:rsidR="00FB1C08">
        <w:t>S</w:t>
      </w:r>
      <w:r w:rsidR="00FB78A7">
        <w:t xml:space="preserve">alesforce grants management system </w:t>
      </w:r>
      <w:r w:rsidR="00B17184">
        <w:t xml:space="preserve">for monitoring and reporting activities as well as for submitting initial grant applications.  </w:t>
      </w:r>
      <w:r w:rsidR="00FB78A7">
        <w:t xml:space="preserve"> </w:t>
      </w:r>
    </w:p>
    <w:p w14:paraId="6113B99B" w14:textId="77777777" w:rsidR="00B17184" w:rsidRDefault="00B17184" w:rsidP="00B17184"/>
    <w:p w14:paraId="713553C1" w14:textId="64B5D863" w:rsidR="007958E7" w:rsidRPr="00194006" w:rsidRDefault="00E73D20" w:rsidP="00E402C4">
      <w:pPr>
        <w:pStyle w:val="ListParagraph"/>
        <w:numPr>
          <w:ilvl w:val="0"/>
          <w:numId w:val="53"/>
        </w:numPr>
      </w:pPr>
      <w:r w:rsidRPr="00E402C4">
        <w:rPr>
          <w:b/>
        </w:rPr>
        <w:lastRenderedPageBreak/>
        <w:t xml:space="preserve">Federal </w:t>
      </w:r>
      <w:proofErr w:type="spellStart"/>
      <w:r w:rsidRPr="00E402C4">
        <w:rPr>
          <w:b/>
        </w:rPr>
        <w:t>eGrants</w:t>
      </w:r>
      <w:proofErr w:type="spellEnd"/>
      <w:r w:rsidRPr="00E402C4">
        <w:rPr>
          <w:b/>
        </w:rPr>
        <w:t xml:space="preserve"> System</w:t>
      </w:r>
      <w:r>
        <w:t>.</w:t>
      </w:r>
      <w:r w:rsidR="00EF777A" w:rsidRPr="00194006">
        <w:t xml:space="preserve"> the </w:t>
      </w:r>
      <w:r w:rsidR="00567E43" w:rsidRPr="00194006">
        <w:t xml:space="preserve">CNCS </w:t>
      </w:r>
      <w:r w:rsidR="00EF777A" w:rsidRPr="00194006">
        <w:t xml:space="preserve">federal reporting system, is an online system designed to automate the entire grants and project management process from application to closeout.  Through this system, CV receives and manages federal funds to support AmeriCorps programming.  To allocate these funds, the </w:t>
      </w:r>
      <w:proofErr w:type="spellStart"/>
      <w:r w:rsidR="00EF777A" w:rsidRPr="00194006">
        <w:t>Subgrantee</w:t>
      </w:r>
      <w:proofErr w:type="spellEnd"/>
      <w:r w:rsidR="00EF777A" w:rsidRPr="00194006">
        <w:t xml:space="preserve"> must submit an </w:t>
      </w:r>
      <w:r w:rsidR="00567E43" w:rsidRPr="00194006">
        <w:t xml:space="preserve">approved </w:t>
      </w:r>
      <w:r w:rsidR="00EF777A" w:rsidRPr="00194006">
        <w:t xml:space="preserve">application, budget, and budget narrative through </w:t>
      </w:r>
      <w:proofErr w:type="spellStart"/>
      <w:r w:rsidR="00EF777A" w:rsidRPr="00194006">
        <w:t>eGrants</w:t>
      </w:r>
      <w:proofErr w:type="spellEnd"/>
      <w:r w:rsidR="00EF777A" w:rsidRPr="00194006">
        <w:t xml:space="preserve">.  </w:t>
      </w:r>
    </w:p>
    <w:p w14:paraId="25DB059B" w14:textId="77777777" w:rsidR="007958E7" w:rsidRPr="00194006" w:rsidRDefault="007958E7" w:rsidP="00342984"/>
    <w:p w14:paraId="5E72D3C3" w14:textId="7819F08C" w:rsidR="008A2E92" w:rsidRPr="00194006" w:rsidRDefault="0044132B" w:rsidP="00FB1C08">
      <w:pPr>
        <w:autoSpaceDE w:val="0"/>
        <w:autoSpaceDN w:val="0"/>
        <w:adjustRightInd w:val="0"/>
        <w:ind w:left="720"/>
      </w:pPr>
      <w:r>
        <w:t xml:space="preserve">The </w:t>
      </w:r>
      <w:proofErr w:type="spellStart"/>
      <w:r>
        <w:t>eGrants</w:t>
      </w:r>
      <w:proofErr w:type="spellEnd"/>
      <w:r>
        <w:t xml:space="preserve"> system includes the My AmeriCorps Portal, </w:t>
      </w:r>
      <w:r w:rsidR="00EF777A" w:rsidRPr="00194006">
        <w:t xml:space="preserve">an on-line system, designed to manage the AmeriCorps </w:t>
      </w:r>
      <w:r w:rsidR="002069F1" w:rsidRPr="00194006">
        <w:t>Member</w:t>
      </w:r>
      <w:r w:rsidR="00EF777A" w:rsidRPr="00194006">
        <w:t xml:space="preserve"> experience.  </w:t>
      </w:r>
      <w:r>
        <w:t xml:space="preserve">The </w:t>
      </w:r>
      <w:proofErr w:type="spellStart"/>
      <w:r>
        <w:t>Subgrantee</w:t>
      </w:r>
      <w:proofErr w:type="spellEnd"/>
      <w:r>
        <w:t xml:space="preserve"> must use this Portal to manage </w:t>
      </w:r>
      <w:r w:rsidR="00332AB8">
        <w:t>M</w:t>
      </w:r>
      <w:r>
        <w:t>ember r</w:t>
      </w:r>
      <w:r w:rsidR="00EF777A" w:rsidRPr="00194006">
        <w:t>ecruitment, enrollment</w:t>
      </w:r>
      <w:r w:rsidR="00CA334C" w:rsidRPr="00194006">
        <w:t>,</w:t>
      </w:r>
      <w:r w:rsidR="00EF777A" w:rsidRPr="00194006">
        <w:t xml:space="preserve"> </w:t>
      </w:r>
      <w:r w:rsidR="00332AB8">
        <w:t xml:space="preserve">approved </w:t>
      </w:r>
      <w:r w:rsidR="006823B4">
        <w:t xml:space="preserve">slot changes, </w:t>
      </w:r>
      <w:r w:rsidR="00EF777A" w:rsidRPr="00194006">
        <w:t>and certification of eligibility for an education award.</w:t>
      </w:r>
      <w:r w:rsidR="00EE315D" w:rsidRPr="00194006">
        <w:t xml:space="preserve">  The </w:t>
      </w:r>
      <w:proofErr w:type="spellStart"/>
      <w:r w:rsidR="00EE315D" w:rsidRPr="00194006">
        <w:t>Subgrantee</w:t>
      </w:r>
      <w:proofErr w:type="spellEnd"/>
      <w:r w:rsidR="00EE315D" w:rsidRPr="00194006">
        <w:t xml:space="preserve"> must comply with all federal regulations and CV policies and procedures governing </w:t>
      </w:r>
      <w:r w:rsidR="002069F1" w:rsidRPr="00194006">
        <w:t>Member</w:t>
      </w:r>
      <w:r w:rsidR="00EE315D" w:rsidRPr="00194006">
        <w:t xml:space="preserve"> management</w:t>
      </w:r>
      <w:r w:rsidR="00AF322C" w:rsidRPr="00194006">
        <w:t xml:space="preserve"> (</w:t>
      </w:r>
      <w:r w:rsidR="0032611A" w:rsidRPr="00194006">
        <w:t xml:space="preserve">e.g. </w:t>
      </w:r>
      <w:r w:rsidR="002069F1" w:rsidRPr="00194006">
        <w:t>Member</w:t>
      </w:r>
      <w:r w:rsidR="0032611A" w:rsidRPr="00194006">
        <w:t xml:space="preserve"> time tracking, slot conversions, changing </w:t>
      </w:r>
      <w:r w:rsidR="002069F1" w:rsidRPr="00194006">
        <w:t>Member</w:t>
      </w:r>
      <w:r w:rsidR="00AF322C" w:rsidRPr="00194006">
        <w:t xml:space="preserve"> type)</w:t>
      </w:r>
      <w:r w:rsidR="00EF777A" w:rsidRPr="00194006">
        <w:t>.</w:t>
      </w:r>
    </w:p>
    <w:p w14:paraId="7632D27A" w14:textId="77777777" w:rsidR="007924D2" w:rsidRPr="00194006" w:rsidRDefault="007924D2" w:rsidP="00FB1C08">
      <w:pPr>
        <w:autoSpaceDE w:val="0"/>
        <w:autoSpaceDN w:val="0"/>
        <w:adjustRightInd w:val="0"/>
        <w:ind w:left="720"/>
      </w:pPr>
    </w:p>
    <w:p w14:paraId="16C18F14" w14:textId="77777777" w:rsidR="00EC735B" w:rsidRPr="00194006" w:rsidRDefault="00EF777A" w:rsidP="00FB1C08">
      <w:pPr>
        <w:autoSpaceDE w:val="0"/>
        <w:autoSpaceDN w:val="0"/>
        <w:adjustRightInd w:val="0"/>
        <w:ind w:left="720"/>
      </w:pPr>
      <w:r w:rsidRPr="00194006">
        <w:t xml:space="preserve">The </w:t>
      </w:r>
      <w:proofErr w:type="spellStart"/>
      <w:r w:rsidRPr="00194006">
        <w:t>Subgrantee</w:t>
      </w:r>
      <w:proofErr w:type="spellEnd"/>
      <w:r w:rsidRPr="00194006">
        <w:t xml:space="preserve"> is responsible for maintaining staff access levels, communicating staff access information to CV, and, ultimately, maintaining the overall integrity of the information reported through </w:t>
      </w:r>
      <w:proofErr w:type="spellStart"/>
      <w:r w:rsidRPr="00194006">
        <w:t>eGrants</w:t>
      </w:r>
      <w:proofErr w:type="spellEnd"/>
      <w:r w:rsidRPr="00194006">
        <w:t xml:space="preserve">. </w:t>
      </w:r>
    </w:p>
    <w:p w14:paraId="1A9AB661" w14:textId="77777777" w:rsidR="00DA6B98" w:rsidRPr="00194006" w:rsidRDefault="00DA6B98" w:rsidP="00342984">
      <w:pPr>
        <w:rPr>
          <w:b/>
        </w:rPr>
      </w:pPr>
    </w:p>
    <w:p w14:paraId="3C535EFC" w14:textId="77777777" w:rsidR="00911561" w:rsidRPr="00194006" w:rsidRDefault="007F3D3E" w:rsidP="00342984">
      <w:pPr>
        <w:rPr>
          <w:b/>
          <w:caps/>
        </w:rPr>
      </w:pPr>
      <w:r w:rsidRPr="00194006">
        <w:rPr>
          <w:b/>
          <w:caps/>
        </w:rPr>
        <w:t>2</w:t>
      </w:r>
      <w:r w:rsidR="00A835A4" w:rsidRPr="00194006">
        <w:rPr>
          <w:b/>
          <w:caps/>
        </w:rPr>
        <w:t>2</w:t>
      </w:r>
      <w:r w:rsidR="00B75582" w:rsidRPr="00194006">
        <w:rPr>
          <w:b/>
          <w:caps/>
        </w:rPr>
        <w:t xml:space="preserve">. </w:t>
      </w:r>
      <w:r w:rsidR="00911561" w:rsidRPr="00194006">
        <w:rPr>
          <w:b/>
          <w:caps/>
        </w:rPr>
        <w:t>Reporting Requirements</w:t>
      </w:r>
    </w:p>
    <w:p w14:paraId="656FC8C7" w14:textId="77777777" w:rsidR="00183797" w:rsidRPr="00194006" w:rsidRDefault="00183797" w:rsidP="00343BA8">
      <w:pPr>
        <w:pStyle w:val="ListParagraph"/>
        <w:numPr>
          <w:ilvl w:val="0"/>
          <w:numId w:val="33"/>
        </w:numPr>
        <w:ind w:left="720"/>
      </w:pPr>
      <w:r w:rsidRPr="00194006">
        <w:rPr>
          <w:b/>
        </w:rPr>
        <w:t xml:space="preserve">Federal Financial Reports. </w:t>
      </w:r>
      <w:r w:rsidRPr="00194006">
        <w:t xml:space="preserve">The </w:t>
      </w:r>
      <w:proofErr w:type="spellStart"/>
      <w:r w:rsidRPr="00194006">
        <w:t>Subgrantee</w:t>
      </w:r>
      <w:proofErr w:type="spellEnd"/>
      <w:r w:rsidRPr="00194006">
        <w:t xml:space="preserve"> shall complete and submit Federal Financial Reports (FFRs) to report the status of all funds. The </w:t>
      </w:r>
      <w:proofErr w:type="spellStart"/>
      <w:r w:rsidRPr="00194006">
        <w:t>Subgrantee</w:t>
      </w:r>
      <w:proofErr w:type="spellEnd"/>
      <w:r w:rsidRPr="00194006">
        <w:t xml:space="preserve"> must submit timely cumulative financial reports in accordance with CV guidelines according to the following schedule: </w:t>
      </w:r>
    </w:p>
    <w:p w14:paraId="0C767554" w14:textId="77777777" w:rsidR="00DE7D79" w:rsidRPr="00194006" w:rsidRDefault="00DE7D79" w:rsidP="00183797">
      <w:pPr>
        <w:ind w:left="720"/>
        <w:rPr>
          <w:i/>
        </w:rPr>
      </w:pPr>
    </w:p>
    <w:p w14:paraId="377FD4BC" w14:textId="66173934" w:rsidR="00183797" w:rsidRPr="00194006" w:rsidRDefault="00183797" w:rsidP="00183797">
      <w:pPr>
        <w:ind w:left="720"/>
      </w:pPr>
      <w:r w:rsidRPr="00194006">
        <w:rPr>
          <w:i/>
        </w:rPr>
        <w:t>First Report</w:t>
      </w:r>
      <w:r w:rsidRPr="00194006">
        <w:t xml:space="preserve">:  Due October 15, </w:t>
      </w:r>
      <w:r w:rsidR="00F92FC8" w:rsidRPr="00194006">
        <w:t>201</w:t>
      </w:r>
      <w:r w:rsidR="008A15C9">
        <w:t>9</w:t>
      </w:r>
      <w:r w:rsidR="00F92FC8" w:rsidRPr="00194006">
        <w:t xml:space="preserve"> </w:t>
      </w:r>
      <w:r w:rsidRPr="00194006">
        <w:t xml:space="preserve">for expenses incurred from July 1, </w:t>
      </w:r>
      <w:r w:rsidR="00F92FC8" w:rsidRPr="00194006">
        <w:t>201</w:t>
      </w:r>
      <w:r w:rsidR="008A15C9">
        <w:t>9</w:t>
      </w:r>
      <w:r w:rsidRPr="00194006">
        <w:t xml:space="preserve">-September 30, </w:t>
      </w:r>
      <w:r w:rsidR="00F92FC8" w:rsidRPr="00194006">
        <w:t>201</w:t>
      </w:r>
      <w:r w:rsidR="008A15C9">
        <w:t>9</w:t>
      </w:r>
      <w:r w:rsidRPr="00194006">
        <w:t>.</w:t>
      </w:r>
    </w:p>
    <w:p w14:paraId="3E10F322" w14:textId="77777777" w:rsidR="00183797" w:rsidRPr="00194006" w:rsidRDefault="00183797" w:rsidP="00183797">
      <w:pPr>
        <w:ind w:firstLine="720"/>
      </w:pPr>
    </w:p>
    <w:p w14:paraId="2B4C3A17" w14:textId="7D6C6169" w:rsidR="00183797" w:rsidRPr="00194006" w:rsidRDefault="00183797" w:rsidP="00183797">
      <w:pPr>
        <w:ind w:left="720"/>
      </w:pPr>
      <w:r w:rsidRPr="00194006">
        <w:rPr>
          <w:i/>
        </w:rPr>
        <w:t>Second Report</w:t>
      </w:r>
      <w:r w:rsidRPr="00194006">
        <w:t xml:space="preserve">:  Due April 15, </w:t>
      </w:r>
      <w:r w:rsidR="00F92FC8" w:rsidRPr="00194006">
        <w:t>20</w:t>
      </w:r>
      <w:r w:rsidR="008A15C9">
        <w:t>20</w:t>
      </w:r>
      <w:r w:rsidR="000C172C">
        <w:t xml:space="preserve"> </w:t>
      </w:r>
      <w:r w:rsidRPr="00194006">
        <w:t xml:space="preserve">for expenses incurred from October 1, </w:t>
      </w:r>
      <w:r w:rsidR="00F92FC8" w:rsidRPr="00194006">
        <w:t>201</w:t>
      </w:r>
      <w:r w:rsidR="008A15C9">
        <w:t>9</w:t>
      </w:r>
      <w:r w:rsidRPr="00194006">
        <w:t xml:space="preserve">-March 31, </w:t>
      </w:r>
      <w:r w:rsidR="00F92FC8" w:rsidRPr="00194006">
        <w:t>20</w:t>
      </w:r>
      <w:r w:rsidR="008A15C9">
        <w:t>20</w:t>
      </w:r>
      <w:r w:rsidRPr="00194006">
        <w:t>.</w:t>
      </w:r>
    </w:p>
    <w:p w14:paraId="265D5CEC" w14:textId="77777777" w:rsidR="00183797" w:rsidRPr="00194006" w:rsidRDefault="00183797" w:rsidP="00183797">
      <w:pPr>
        <w:ind w:left="720"/>
      </w:pPr>
    </w:p>
    <w:p w14:paraId="66C29808" w14:textId="1DC90E4D" w:rsidR="00183797" w:rsidRPr="00194006" w:rsidRDefault="00183797" w:rsidP="00183797">
      <w:pPr>
        <w:ind w:left="720"/>
      </w:pPr>
      <w:r w:rsidRPr="00194006">
        <w:rPr>
          <w:i/>
        </w:rPr>
        <w:t>Third Report</w:t>
      </w:r>
      <w:r w:rsidRPr="00194006">
        <w:t xml:space="preserve">:  Due October 15, </w:t>
      </w:r>
      <w:r w:rsidR="00F92FC8" w:rsidRPr="00194006">
        <w:t>20</w:t>
      </w:r>
      <w:r w:rsidR="008A15C9">
        <w:t>20</w:t>
      </w:r>
      <w:r w:rsidR="00F92FC8" w:rsidRPr="00194006">
        <w:t xml:space="preserve"> </w:t>
      </w:r>
      <w:r w:rsidRPr="00194006">
        <w:t xml:space="preserve">for expenses incurred from April 1, </w:t>
      </w:r>
      <w:r w:rsidR="00F92FC8" w:rsidRPr="00194006">
        <w:t>20</w:t>
      </w:r>
      <w:r w:rsidR="008A15C9">
        <w:t>20</w:t>
      </w:r>
      <w:r w:rsidRPr="00194006">
        <w:t xml:space="preserve">-September 30, </w:t>
      </w:r>
      <w:r w:rsidR="00F92FC8" w:rsidRPr="00194006">
        <w:t>20</w:t>
      </w:r>
      <w:r w:rsidR="008A15C9">
        <w:t>20</w:t>
      </w:r>
      <w:r w:rsidRPr="00194006">
        <w:t>.</w:t>
      </w:r>
    </w:p>
    <w:p w14:paraId="524F63FD" w14:textId="77777777" w:rsidR="00183797" w:rsidRPr="00194006" w:rsidRDefault="00183797" w:rsidP="00183797">
      <w:pPr>
        <w:ind w:left="720"/>
      </w:pPr>
    </w:p>
    <w:p w14:paraId="4ABBCF21" w14:textId="45366D26" w:rsidR="00183797" w:rsidRPr="00194006" w:rsidRDefault="00183797" w:rsidP="00183797">
      <w:pPr>
        <w:ind w:firstLine="720"/>
      </w:pPr>
      <w:r w:rsidRPr="00194006">
        <w:rPr>
          <w:i/>
        </w:rPr>
        <w:t>Final Report</w:t>
      </w:r>
      <w:r w:rsidRPr="00194006">
        <w:t xml:space="preserve">:  Due upon submittal of final invoice, but no later than January 31, </w:t>
      </w:r>
      <w:r w:rsidR="00F92FC8" w:rsidRPr="00194006">
        <w:t>20</w:t>
      </w:r>
      <w:r w:rsidR="000C172C">
        <w:t>2</w:t>
      </w:r>
      <w:r w:rsidR="008A15C9">
        <w:t>1</w:t>
      </w:r>
      <w:r w:rsidRPr="00194006">
        <w:t>.</w:t>
      </w:r>
    </w:p>
    <w:p w14:paraId="2206063F" w14:textId="77777777" w:rsidR="00887728" w:rsidRPr="00194006" w:rsidRDefault="00887728" w:rsidP="00183797">
      <w:pPr>
        <w:pStyle w:val="ListParagraph"/>
      </w:pPr>
    </w:p>
    <w:p w14:paraId="5C2A6FE2" w14:textId="77777777" w:rsidR="00887728" w:rsidRPr="00194006" w:rsidRDefault="00567E43" w:rsidP="00183797">
      <w:pPr>
        <w:pStyle w:val="ListParagraph"/>
      </w:pPr>
      <w:r w:rsidRPr="00194006">
        <w:t xml:space="preserve">CV may withhold payments if FFRs are not received by the due dates.  </w:t>
      </w:r>
      <w:r w:rsidR="00887728" w:rsidRPr="00194006">
        <w:t>Failure to submit timely FFRs will be noted in monitoring reviews and may become a factor in evaluating organizational capacity for future grant making processes.</w:t>
      </w:r>
    </w:p>
    <w:p w14:paraId="63131880" w14:textId="77777777" w:rsidR="00887728" w:rsidRPr="00194006" w:rsidRDefault="00887728" w:rsidP="00887728">
      <w:pPr>
        <w:pStyle w:val="ListParagraph"/>
        <w:rPr>
          <w:b/>
        </w:rPr>
      </w:pPr>
    </w:p>
    <w:p w14:paraId="6E9FD9D0" w14:textId="77777777" w:rsidR="005A1F60" w:rsidRPr="00194006" w:rsidRDefault="00A71F94" w:rsidP="00343BA8">
      <w:pPr>
        <w:pStyle w:val="ListParagraph"/>
        <w:numPr>
          <w:ilvl w:val="0"/>
          <w:numId w:val="33"/>
        </w:numPr>
        <w:ind w:left="720"/>
        <w:rPr>
          <w:b/>
        </w:rPr>
      </w:pPr>
      <w:r w:rsidRPr="00194006">
        <w:rPr>
          <w:b/>
        </w:rPr>
        <w:t>Progress Reports</w:t>
      </w:r>
      <w:r w:rsidR="004E6C79" w:rsidRPr="00194006">
        <w:rPr>
          <w:b/>
        </w:rPr>
        <w:t xml:space="preserve">.  </w:t>
      </w:r>
      <w:r w:rsidR="00EE315D" w:rsidRPr="00194006">
        <w:t xml:space="preserve">The </w:t>
      </w:r>
      <w:proofErr w:type="spellStart"/>
      <w:r w:rsidR="00EE315D" w:rsidRPr="00194006">
        <w:t>Subgrantee</w:t>
      </w:r>
      <w:proofErr w:type="spellEnd"/>
      <w:r w:rsidR="00EE315D" w:rsidRPr="00194006">
        <w:t xml:space="preserve"> must submit cumulative progress reports to CV according to the timeline outlined in the </w:t>
      </w:r>
      <w:proofErr w:type="spellStart"/>
      <w:r w:rsidR="00EE315D" w:rsidRPr="00194006">
        <w:t>Subgrantee’s</w:t>
      </w:r>
      <w:proofErr w:type="spellEnd"/>
      <w:r w:rsidR="00EE315D" w:rsidRPr="00194006">
        <w:t xml:space="preserve"> Program Calendar </w:t>
      </w:r>
      <w:r w:rsidR="00B477A0" w:rsidRPr="00194006">
        <w:t>provided</w:t>
      </w:r>
      <w:r w:rsidR="00DE7D79" w:rsidRPr="00194006">
        <w:t xml:space="preserve"> to the </w:t>
      </w:r>
      <w:proofErr w:type="spellStart"/>
      <w:r w:rsidR="00DE7D79" w:rsidRPr="00194006">
        <w:t>S</w:t>
      </w:r>
      <w:r w:rsidR="00B477A0" w:rsidRPr="00194006">
        <w:t>ubgrantee</w:t>
      </w:r>
      <w:proofErr w:type="spellEnd"/>
      <w:r w:rsidR="00B477A0" w:rsidRPr="00194006">
        <w:t xml:space="preserve"> following contract execution.</w:t>
      </w:r>
    </w:p>
    <w:p w14:paraId="0573EF4F" w14:textId="77777777" w:rsidR="00A2146C" w:rsidRPr="00194006" w:rsidRDefault="00A2146C" w:rsidP="00342984"/>
    <w:p w14:paraId="4BB06F28" w14:textId="5DAE3D4C" w:rsidR="0021505B" w:rsidRPr="00194006" w:rsidRDefault="00EF777A" w:rsidP="00183797">
      <w:pPr>
        <w:ind w:left="720"/>
      </w:pPr>
      <w:r w:rsidRPr="00194006">
        <w:t xml:space="preserve">Reports must be submitted in the format and level of detail specified by CV.  </w:t>
      </w:r>
      <w:r w:rsidR="0089466D" w:rsidRPr="00194006">
        <w:t>Reporting requirements and dates are subject to change based on additional guidance issued by the federal or state government.</w:t>
      </w:r>
      <w:r w:rsidR="008A15C9">
        <w:t xml:space="preserve"> </w:t>
      </w:r>
      <w:proofErr w:type="spellStart"/>
      <w:r w:rsidR="008A15C9">
        <w:t>Subgrantees</w:t>
      </w:r>
      <w:proofErr w:type="spellEnd"/>
      <w:r w:rsidR="008A15C9">
        <w:t xml:space="preserve"> will submit Progress Reports using the CV AmeriCorps Salesforce platform. </w:t>
      </w:r>
    </w:p>
    <w:p w14:paraId="4AA539FB" w14:textId="77777777" w:rsidR="0070772C" w:rsidRPr="00194006" w:rsidRDefault="0070772C" w:rsidP="00342984"/>
    <w:p w14:paraId="3FAE33F7" w14:textId="77777777" w:rsidR="00B6061C" w:rsidRPr="00194006" w:rsidRDefault="00AC67E9" w:rsidP="00E423AC">
      <w:pPr>
        <w:pStyle w:val="ListParagraph"/>
        <w:numPr>
          <w:ilvl w:val="0"/>
          <w:numId w:val="39"/>
        </w:numPr>
        <w:rPr>
          <w:b/>
          <w:i/>
        </w:rPr>
      </w:pPr>
      <w:r w:rsidRPr="00194006">
        <w:rPr>
          <w:b/>
        </w:rPr>
        <w:lastRenderedPageBreak/>
        <w:t>Program Capacity Assessment</w:t>
      </w:r>
      <w:r w:rsidR="004E6C79" w:rsidRPr="00194006">
        <w:rPr>
          <w:i/>
        </w:rPr>
        <w:t>.</w:t>
      </w:r>
      <w:r w:rsidR="004E6C79" w:rsidRPr="00194006">
        <w:rPr>
          <w:b/>
          <w:i/>
        </w:rPr>
        <w:t xml:space="preserve">  </w:t>
      </w:r>
      <w:r w:rsidR="00684A0A" w:rsidRPr="00194006">
        <w:t>T</w:t>
      </w:r>
      <w:r w:rsidRPr="00194006">
        <w:t xml:space="preserve">he </w:t>
      </w:r>
      <w:proofErr w:type="spellStart"/>
      <w:r w:rsidRPr="00194006">
        <w:t>Subgrantee</w:t>
      </w:r>
      <w:proofErr w:type="spellEnd"/>
      <w:r w:rsidRPr="00194006">
        <w:t xml:space="preserve"> agrees </w:t>
      </w:r>
      <w:r w:rsidR="00684A0A" w:rsidRPr="00194006">
        <w:t xml:space="preserve">to </w:t>
      </w:r>
      <w:r w:rsidR="00B1479A" w:rsidRPr="00194006">
        <w:t xml:space="preserve">submit </w:t>
      </w:r>
      <w:r w:rsidR="00684A0A" w:rsidRPr="00194006">
        <w:t xml:space="preserve">a pre- and </w:t>
      </w:r>
      <w:proofErr w:type="spellStart"/>
      <w:r w:rsidR="00684A0A" w:rsidRPr="00194006">
        <w:t>post AmeriCorps</w:t>
      </w:r>
      <w:proofErr w:type="spellEnd"/>
      <w:r w:rsidR="00684A0A" w:rsidRPr="00194006">
        <w:t xml:space="preserve"> Program Capacity Assessment</w:t>
      </w:r>
      <w:r w:rsidR="00223594" w:rsidRPr="00194006">
        <w:t xml:space="preserve"> as required by CV</w:t>
      </w:r>
      <w:r w:rsidR="00684A0A" w:rsidRPr="00194006">
        <w:t xml:space="preserve">.  </w:t>
      </w:r>
      <w:r w:rsidR="00CC7C9F" w:rsidRPr="00194006">
        <w:t xml:space="preserve">This assessment is primarily a diagnostic and learning tool for CV and </w:t>
      </w:r>
      <w:proofErr w:type="spellStart"/>
      <w:r w:rsidR="00CC7C9F" w:rsidRPr="00194006">
        <w:t>subgrantees</w:t>
      </w:r>
      <w:proofErr w:type="spellEnd"/>
      <w:r w:rsidR="00CC7C9F" w:rsidRPr="00194006">
        <w:t xml:space="preserve"> to continuously improve program performance and inform training and technical assistance needs.  </w:t>
      </w:r>
      <w:r w:rsidR="00D74F36" w:rsidRPr="00194006">
        <w:t>As part of the CV Commission Support Grant, CV</w:t>
      </w:r>
      <w:r w:rsidR="00B6061C" w:rsidRPr="00194006">
        <w:t xml:space="preserve"> will be using this tool to assess the number of</w:t>
      </w:r>
      <w:r w:rsidR="00CC7C9F" w:rsidRPr="00194006">
        <w:t xml:space="preserve"> programs that increase program</w:t>
      </w:r>
      <w:r w:rsidR="00B6061C" w:rsidRPr="00194006">
        <w:t xml:space="preserve"> effectiveness as a result of the support they receive from CV and will be reporting </w:t>
      </w:r>
      <w:r w:rsidR="00184DD4" w:rsidRPr="00194006">
        <w:t xml:space="preserve">individual program </w:t>
      </w:r>
      <w:r w:rsidR="00B6061C" w:rsidRPr="00194006">
        <w:t xml:space="preserve">progress </w:t>
      </w:r>
      <w:r w:rsidR="00184DD4" w:rsidRPr="00194006">
        <w:t>related to</w:t>
      </w:r>
      <w:r w:rsidR="00B6061C" w:rsidRPr="00194006">
        <w:t xml:space="preserve"> this performance measure to CNCS. </w:t>
      </w:r>
    </w:p>
    <w:p w14:paraId="190C6625" w14:textId="77777777" w:rsidR="00613C83" w:rsidRPr="00194006" w:rsidRDefault="00613C83" w:rsidP="00342984">
      <w:pPr>
        <w:rPr>
          <w:b/>
          <w:caps/>
        </w:rPr>
      </w:pPr>
    </w:p>
    <w:p w14:paraId="0BB76400" w14:textId="78DB4325" w:rsidR="008E45E5" w:rsidRPr="00194006" w:rsidRDefault="005A395D" w:rsidP="00342984">
      <w:pPr>
        <w:rPr>
          <w:b/>
          <w:caps/>
        </w:rPr>
      </w:pPr>
      <w:r w:rsidRPr="00194006">
        <w:rPr>
          <w:b/>
          <w:caps/>
        </w:rPr>
        <w:t>2</w:t>
      </w:r>
      <w:r w:rsidR="00A835A4" w:rsidRPr="00194006">
        <w:rPr>
          <w:b/>
          <w:caps/>
        </w:rPr>
        <w:t>3</w:t>
      </w:r>
      <w:r w:rsidR="00613C83" w:rsidRPr="00194006">
        <w:rPr>
          <w:b/>
          <w:caps/>
        </w:rPr>
        <w:t xml:space="preserve">. </w:t>
      </w:r>
      <w:r w:rsidR="00364E6D">
        <w:rPr>
          <w:b/>
          <w:caps/>
        </w:rPr>
        <w:t>California Volunteers</w:t>
      </w:r>
      <w:r w:rsidR="009267DB" w:rsidRPr="00194006">
        <w:rPr>
          <w:b/>
          <w:caps/>
        </w:rPr>
        <w:t xml:space="preserve"> and </w:t>
      </w:r>
      <w:r w:rsidR="008E45E5" w:rsidRPr="00194006">
        <w:rPr>
          <w:b/>
          <w:caps/>
        </w:rPr>
        <w:t xml:space="preserve">AmeriCorps </w:t>
      </w:r>
      <w:r w:rsidR="009267DB" w:rsidRPr="00194006">
        <w:rPr>
          <w:b/>
          <w:caps/>
        </w:rPr>
        <w:t>Branding</w:t>
      </w:r>
    </w:p>
    <w:p w14:paraId="265AD2A5" w14:textId="72DDA8CA" w:rsidR="009267DB" w:rsidRPr="00194006" w:rsidRDefault="001C7B6F" w:rsidP="001A155E">
      <w:r w:rsidRPr="00194006">
        <w:t xml:space="preserve">The </w:t>
      </w:r>
      <w:proofErr w:type="spellStart"/>
      <w:r w:rsidR="00FB0630" w:rsidRPr="00194006">
        <w:t>Subgrantee</w:t>
      </w:r>
      <w:proofErr w:type="spellEnd"/>
      <w:r w:rsidR="006C59EC" w:rsidRPr="00194006">
        <w:t xml:space="preserve"> is required </w:t>
      </w:r>
      <w:r w:rsidR="00940A5B" w:rsidRPr="00194006">
        <w:t>to follow</w:t>
      </w:r>
      <w:r w:rsidR="006C59EC" w:rsidRPr="00194006">
        <w:t xml:space="preserve"> </w:t>
      </w:r>
      <w:r w:rsidR="00940A5B" w:rsidRPr="00194006">
        <w:t xml:space="preserve">the </w:t>
      </w:r>
      <w:r w:rsidR="003E2625" w:rsidRPr="00194006">
        <w:t>201</w:t>
      </w:r>
      <w:r w:rsidR="008A15C9">
        <w:t>9</w:t>
      </w:r>
      <w:r w:rsidR="003E2625" w:rsidRPr="00194006">
        <w:t xml:space="preserve"> </w:t>
      </w:r>
      <w:r w:rsidR="00940A5B" w:rsidRPr="00194006">
        <w:t>CNCS Terms and Conditions for AmeriCorps State and National Grants</w:t>
      </w:r>
      <w:r w:rsidR="006C59EC" w:rsidRPr="00194006">
        <w:t xml:space="preserve"> </w:t>
      </w:r>
      <w:r w:rsidR="00352A4C">
        <w:t>(</w:t>
      </w:r>
      <w:r w:rsidR="006C59EC" w:rsidRPr="00194006">
        <w:t>Exhibit E</w:t>
      </w:r>
      <w:r w:rsidR="00352A4C">
        <w:t>)</w:t>
      </w:r>
      <w:r w:rsidR="006C59EC" w:rsidRPr="00194006">
        <w:t xml:space="preserve"> in regards to </w:t>
      </w:r>
      <w:r w:rsidR="00940A5B" w:rsidRPr="00194006">
        <w:t xml:space="preserve">identification as AmeriCorps program or </w:t>
      </w:r>
      <w:r w:rsidR="002069F1" w:rsidRPr="00194006">
        <w:t>Member</w:t>
      </w:r>
      <w:r w:rsidR="00940A5B" w:rsidRPr="00194006">
        <w:t xml:space="preserve"> and the use of the AmeriCorps name and logo</w:t>
      </w:r>
      <w:r w:rsidR="006C59EC" w:rsidRPr="00194006">
        <w:t>.</w:t>
      </w:r>
      <w:r w:rsidR="009267DB" w:rsidRPr="00194006">
        <w:t xml:space="preserve"> </w:t>
      </w:r>
      <w:r w:rsidR="00352A4C">
        <w:t>Additionally</w:t>
      </w:r>
      <w:r w:rsidR="009267DB" w:rsidRPr="00194006">
        <w:t>,</w:t>
      </w:r>
      <w:r w:rsidR="00352A4C">
        <w:t xml:space="preserve"> t</w:t>
      </w:r>
      <w:r w:rsidR="00352A4C" w:rsidRPr="00194006">
        <w:t xml:space="preserve">he </w:t>
      </w:r>
      <w:proofErr w:type="spellStart"/>
      <w:r w:rsidR="00352A4C" w:rsidRPr="00194006">
        <w:t>Subgrantee</w:t>
      </w:r>
      <w:proofErr w:type="spellEnd"/>
      <w:r w:rsidR="00352A4C" w:rsidRPr="00194006">
        <w:t xml:space="preserve"> is to use the </w:t>
      </w:r>
      <w:r w:rsidR="00364E6D">
        <w:t>California Volunteers</w:t>
      </w:r>
      <w:r w:rsidR="00352A4C" w:rsidRPr="00194006">
        <w:t xml:space="preserve"> addendum </w:t>
      </w:r>
      <w:r w:rsidR="00352A4C" w:rsidRPr="00194006">
        <w:rPr>
          <w:color w:val="000000"/>
        </w:rPr>
        <w:t>(See Exhibit I),</w:t>
      </w:r>
      <w:r w:rsidR="00352A4C" w:rsidRPr="00194006">
        <w:t xml:space="preserve"> for requirements and recommendations for AmeriCorps branding and messaging. </w:t>
      </w:r>
    </w:p>
    <w:p w14:paraId="604D3DBF" w14:textId="77777777" w:rsidR="00A60EE5" w:rsidRPr="00194006" w:rsidRDefault="00A60EE5" w:rsidP="00342984">
      <w:pPr>
        <w:rPr>
          <w:b/>
        </w:rPr>
      </w:pPr>
    </w:p>
    <w:p w14:paraId="0E46AAC5" w14:textId="77777777" w:rsidR="00676DBD" w:rsidRPr="00194006" w:rsidRDefault="00F63EB3" w:rsidP="00342984">
      <w:pPr>
        <w:rPr>
          <w:b/>
          <w:caps/>
        </w:rPr>
      </w:pPr>
      <w:r w:rsidRPr="00194006">
        <w:rPr>
          <w:b/>
          <w:caps/>
        </w:rPr>
        <w:t>2</w:t>
      </w:r>
      <w:r w:rsidR="00A835A4" w:rsidRPr="00194006">
        <w:rPr>
          <w:b/>
          <w:caps/>
        </w:rPr>
        <w:t>4</w:t>
      </w:r>
      <w:r w:rsidR="00342984" w:rsidRPr="00194006">
        <w:rPr>
          <w:b/>
          <w:caps/>
        </w:rPr>
        <w:t xml:space="preserve">. </w:t>
      </w:r>
      <w:r w:rsidR="00676DBD" w:rsidRPr="00194006">
        <w:rPr>
          <w:b/>
          <w:caps/>
        </w:rPr>
        <w:t>Special Events</w:t>
      </w:r>
    </w:p>
    <w:p w14:paraId="48120E00" w14:textId="77777777" w:rsidR="001C7B6F" w:rsidRPr="00194006" w:rsidRDefault="001C7B6F" w:rsidP="00342984">
      <w:r w:rsidRPr="00194006">
        <w:t xml:space="preserve">All </w:t>
      </w:r>
      <w:proofErr w:type="spellStart"/>
      <w:r w:rsidR="00FB0630" w:rsidRPr="00194006">
        <w:t>Subgrantee</w:t>
      </w:r>
      <w:r w:rsidRPr="00194006">
        <w:t>s</w:t>
      </w:r>
      <w:proofErr w:type="spellEnd"/>
      <w:r w:rsidRPr="00194006">
        <w:t xml:space="preserve"> are required to conduct both a swearing-in and graduation ceremony for all cohorts/classes of </w:t>
      </w:r>
      <w:r w:rsidR="002069F1" w:rsidRPr="00194006">
        <w:t>Members</w:t>
      </w:r>
      <w:r w:rsidRPr="00194006">
        <w:t xml:space="preserve">.  The AmeriCorps pledge </w:t>
      </w:r>
      <w:r w:rsidR="003C27BF" w:rsidRPr="00194006">
        <w:t xml:space="preserve">must </w:t>
      </w:r>
      <w:r w:rsidRPr="00194006">
        <w:t>be administered as part of the swearing-in ceremony.</w:t>
      </w:r>
    </w:p>
    <w:p w14:paraId="77AFE5F2" w14:textId="77777777" w:rsidR="001C7B6F" w:rsidRPr="00194006" w:rsidRDefault="001C7B6F" w:rsidP="00342984"/>
    <w:p w14:paraId="32156DD9" w14:textId="77777777" w:rsidR="0070772C" w:rsidRPr="00194006" w:rsidRDefault="0070772C" w:rsidP="00342984">
      <w:r w:rsidRPr="00194006">
        <w:t>Programs are required to participate in the following events:</w:t>
      </w:r>
    </w:p>
    <w:p w14:paraId="7B23FE43" w14:textId="77777777" w:rsidR="0070772C" w:rsidRPr="00194006" w:rsidRDefault="002069F1" w:rsidP="00342984">
      <w:pPr>
        <w:numPr>
          <w:ilvl w:val="0"/>
          <w:numId w:val="13"/>
        </w:numPr>
      </w:pPr>
      <w:r w:rsidRPr="00194006">
        <w:t>Member</w:t>
      </w:r>
      <w:r w:rsidR="0070772C" w:rsidRPr="00194006">
        <w:t xml:space="preserve"> Launch/Swearing-in </w:t>
      </w:r>
      <w:r w:rsidR="00C3051A" w:rsidRPr="00194006">
        <w:t>Event</w:t>
      </w:r>
    </w:p>
    <w:p w14:paraId="2EDE47C7" w14:textId="77777777" w:rsidR="0070772C" w:rsidRDefault="002069F1" w:rsidP="00342984">
      <w:pPr>
        <w:numPr>
          <w:ilvl w:val="0"/>
          <w:numId w:val="13"/>
        </w:numPr>
      </w:pPr>
      <w:r w:rsidRPr="00194006">
        <w:t>Member</w:t>
      </w:r>
      <w:r w:rsidR="0070772C" w:rsidRPr="00194006">
        <w:t xml:space="preserve"> Graduation</w:t>
      </w:r>
      <w:r w:rsidR="00C3051A" w:rsidRPr="00194006">
        <w:t>/Recognition</w:t>
      </w:r>
      <w:r w:rsidR="0070772C" w:rsidRPr="00194006">
        <w:t xml:space="preserve"> </w:t>
      </w:r>
      <w:r w:rsidR="00C3051A" w:rsidRPr="00194006">
        <w:t>Event</w:t>
      </w:r>
    </w:p>
    <w:p w14:paraId="20746573" w14:textId="77777777" w:rsidR="00625387" w:rsidRDefault="00625387" w:rsidP="00625387">
      <w:pPr>
        <w:numPr>
          <w:ilvl w:val="0"/>
          <w:numId w:val="13"/>
        </w:numPr>
      </w:pPr>
      <w:r w:rsidRPr="00194006">
        <w:t>AmeriCorps Week</w:t>
      </w:r>
      <w:r>
        <w:t xml:space="preserve"> </w:t>
      </w:r>
    </w:p>
    <w:p w14:paraId="2C64C38C" w14:textId="77777777" w:rsidR="00625387" w:rsidRPr="00194006" w:rsidRDefault="00625387" w:rsidP="00625387">
      <w:pPr>
        <w:numPr>
          <w:ilvl w:val="0"/>
          <w:numId w:val="13"/>
        </w:numPr>
      </w:pPr>
      <w:r>
        <w:t>State Service Day</w:t>
      </w:r>
    </w:p>
    <w:p w14:paraId="0451B460" w14:textId="77777777" w:rsidR="00A60EE5" w:rsidRPr="00194006" w:rsidRDefault="00A60EE5" w:rsidP="00342984"/>
    <w:p w14:paraId="4D818990" w14:textId="77777777" w:rsidR="0070772C" w:rsidRPr="00194006" w:rsidRDefault="0070772C" w:rsidP="00342984">
      <w:r w:rsidRPr="00194006">
        <w:t>Programs are strongly encouraged to participate in other National Service Days</w:t>
      </w:r>
    </w:p>
    <w:p w14:paraId="7D87261C" w14:textId="77777777" w:rsidR="00625387" w:rsidRDefault="00625387" w:rsidP="00B739A8">
      <w:pPr>
        <w:pStyle w:val="ListParagraph"/>
        <w:numPr>
          <w:ilvl w:val="0"/>
          <w:numId w:val="13"/>
        </w:numPr>
      </w:pPr>
      <w:r>
        <w:t>Martin Luther King Day of Service</w:t>
      </w:r>
    </w:p>
    <w:p w14:paraId="44CE0758" w14:textId="77777777" w:rsidR="00625387" w:rsidRDefault="00625387" w:rsidP="00B739A8">
      <w:pPr>
        <w:pStyle w:val="ListParagraph"/>
        <w:numPr>
          <w:ilvl w:val="0"/>
          <w:numId w:val="13"/>
        </w:numPr>
      </w:pPr>
      <w:r>
        <w:t>Cesar Chavez Day of Service</w:t>
      </w:r>
    </w:p>
    <w:p w14:paraId="290E3015" w14:textId="0B3CD9AB" w:rsidR="0070772C" w:rsidRPr="00194006" w:rsidRDefault="0070772C" w:rsidP="00B739A8">
      <w:pPr>
        <w:pStyle w:val="ListParagraph"/>
        <w:numPr>
          <w:ilvl w:val="0"/>
          <w:numId w:val="13"/>
        </w:numPr>
      </w:pPr>
      <w:r w:rsidRPr="00194006">
        <w:t xml:space="preserve">National Volunteer Week April </w:t>
      </w:r>
      <w:r w:rsidR="00322D10" w:rsidRPr="00194006">
        <w:t>201</w:t>
      </w:r>
      <w:r w:rsidR="008A15C9">
        <w:t>9</w:t>
      </w:r>
    </w:p>
    <w:p w14:paraId="20576056" w14:textId="77777777" w:rsidR="0070772C" w:rsidRPr="00194006" w:rsidRDefault="0070772C" w:rsidP="00342984">
      <w:pPr>
        <w:numPr>
          <w:ilvl w:val="0"/>
          <w:numId w:val="13"/>
        </w:numPr>
      </w:pPr>
      <w:r w:rsidRPr="00194006">
        <w:t>September 11</w:t>
      </w:r>
      <w:r w:rsidRPr="00194006">
        <w:rPr>
          <w:vertAlign w:val="superscript"/>
        </w:rPr>
        <w:t>th</w:t>
      </w:r>
      <w:r w:rsidRPr="00194006">
        <w:t xml:space="preserve"> Day of Service </w:t>
      </w:r>
    </w:p>
    <w:p w14:paraId="53177A63" w14:textId="77777777" w:rsidR="005C2AEB" w:rsidRPr="00194006" w:rsidRDefault="005C2AEB" w:rsidP="00342984"/>
    <w:p w14:paraId="46BF1C2E" w14:textId="77777777" w:rsidR="004A2FE3" w:rsidRPr="00194006" w:rsidRDefault="00F63EB3" w:rsidP="00342984">
      <w:pPr>
        <w:rPr>
          <w:b/>
          <w:caps/>
        </w:rPr>
      </w:pPr>
      <w:r w:rsidRPr="00194006">
        <w:rPr>
          <w:b/>
          <w:caps/>
        </w:rPr>
        <w:t>2</w:t>
      </w:r>
      <w:r w:rsidR="00A835A4" w:rsidRPr="00194006">
        <w:rPr>
          <w:b/>
          <w:caps/>
        </w:rPr>
        <w:t>5</w:t>
      </w:r>
      <w:r w:rsidR="00B75582" w:rsidRPr="00194006">
        <w:rPr>
          <w:b/>
          <w:caps/>
        </w:rPr>
        <w:t xml:space="preserve">. </w:t>
      </w:r>
      <w:r w:rsidR="004A2FE3" w:rsidRPr="00194006">
        <w:rPr>
          <w:b/>
          <w:caps/>
        </w:rPr>
        <w:t>Media Communications</w:t>
      </w:r>
    </w:p>
    <w:p w14:paraId="20126C72" w14:textId="77777777" w:rsidR="005E0C51" w:rsidRDefault="005E0C51" w:rsidP="00342984">
      <w:proofErr w:type="spellStart"/>
      <w:r>
        <w:t>Subgrantees</w:t>
      </w:r>
      <w:proofErr w:type="spellEnd"/>
      <w:r>
        <w:t xml:space="preserve"> are required to get pre-approval for all press releases and use either the CNCS template, or include the required language.  Requests for pre-approval must be sent to California Volunteers who will then submit to CNCS for final approval.  </w:t>
      </w:r>
    </w:p>
    <w:p w14:paraId="7B164597" w14:textId="77777777" w:rsidR="005E0C51" w:rsidRDefault="005E0C51" w:rsidP="00342984"/>
    <w:p w14:paraId="1F097C00" w14:textId="11B77600" w:rsidR="001C7B6F" w:rsidRPr="00194006" w:rsidRDefault="001C7B6F" w:rsidP="00342984">
      <w:r w:rsidRPr="00194006">
        <w:t xml:space="preserve">In order to identify the contractor’s program as an AmeriCorps program administered by </w:t>
      </w:r>
      <w:r w:rsidR="00364E6D">
        <w:t>California Volunteers</w:t>
      </w:r>
      <w:r w:rsidRPr="00194006">
        <w:t>, all press releases, fact sheets, talking points and press interviews must:</w:t>
      </w:r>
    </w:p>
    <w:p w14:paraId="49E6CBC4" w14:textId="37AB5928" w:rsidR="001C7B6F" w:rsidRPr="00194006" w:rsidRDefault="001C7B6F" w:rsidP="00342984">
      <w:pPr>
        <w:numPr>
          <w:ilvl w:val="0"/>
          <w:numId w:val="14"/>
        </w:numPr>
      </w:pPr>
      <w:r w:rsidRPr="00194006">
        <w:t xml:space="preserve">Include the AmeriCorps and </w:t>
      </w:r>
      <w:r w:rsidR="00364E6D">
        <w:t>California Volunteers</w:t>
      </w:r>
      <w:r w:rsidRPr="00194006">
        <w:t xml:space="preserve"> name and/or logo on all printed materials </w:t>
      </w:r>
    </w:p>
    <w:p w14:paraId="3623E7C9" w14:textId="5758E8AE" w:rsidR="001C7B6F" w:rsidRPr="00194006" w:rsidRDefault="001C7B6F" w:rsidP="00342984">
      <w:pPr>
        <w:numPr>
          <w:ilvl w:val="0"/>
          <w:numId w:val="14"/>
        </w:numPr>
      </w:pPr>
      <w:r w:rsidRPr="00194006">
        <w:t xml:space="preserve">Include the phrase, “Administered by </w:t>
      </w:r>
      <w:r w:rsidR="00364E6D">
        <w:t>California Volunteers</w:t>
      </w:r>
      <w:r w:rsidRPr="00194006">
        <w:t xml:space="preserve"> and sponsored by the Corporation for National and Community Service”</w:t>
      </w:r>
    </w:p>
    <w:p w14:paraId="1A7FCBBC" w14:textId="77777777" w:rsidR="001C7B6F" w:rsidRPr="00194006" w:rsidRDefault="001C7B6F" w:rsidP="00342984"/>
    <w:p w14:paraId="33B7AA3D" w14:textId="0E6031F1" w:rsidR="001C7B6F" w:rsidRPr="00194006" w:rsidRDefault="00FB0630" w:rsidP="00342984">
      <w:proofErr w:type="spellStart"/>
      <w:r w:rsidRPr="00194006">
        <w:t>Subgrantee</w:t>
      </w:r>
      <w:r w:rsidR="001C7B6F" w:rsidRPr="00194006">
        <w:t>s</w:t>
      </w:r>
      <w:proofErr w:type="spellEnd"/>
      <w:r w:rsidR="001C7B6F" w:rsidRPr="00194006">
        <w:t xml:space="preserve"> must provide a copy of all materials or synopsis of interviews that relate to the AmeriCorps grant or program to the</w:t>
      </w:r>
      <w:r w:rsidR="005C2AEB" w:rsidRPr="00194006">
        <w:t>ir</w:t>
      </w:r>
      <w:r w:rsidR="00322D10" w:rsidRPr="00194006">
        <w:t xml:space="preserve"> designated</w:t>
      </w:r>
      <w:r w:rsidR="001C7B6F" w:rsidRPr="00194006">
        <w:t xml:space="preserve"> </w:t>
      </w:r>
      <w:r w:rsidR="00364E6D">
        <w:t>California Volunteers</w:t>
      </w:r>
      <w:r w:rsidR="001C7B6F" w:rsidRPr="00194006">
        <w:t xml:space="preserve"> </w:t>
      </w:r>
      <w:r w:rsidR="005C2AEB" w:rsidRPr="00194006">
        <w:t xml:space="preserve">Program </w:t>
      </w:r>
      <w:r w:rsidR="00940A5B" w:rsidRPr="00194006">
        <w:t>Officer</w:t>
      </w:r>
      <w:r w:rsidR="001C7B6F" w:rsidRPr="00194006">
        <w:t>.</w:t>
      </w:r>
    </w:p>
    <w:p w14:paraId="280AAFD1" w14:textId="77777777" w:rsidR="001C7B6F" w:rsidRPr="00194006" w:rsidRDefault="001C7B6F" w:rsidP="00342984"/>
    <w:p w14:paraId="3D07AD9B" w14:textId="77777777" w:rsidR="00F759CC" w:rsidRPr="00194006" w:rsidRDefault="00F63EB3" w:rsidP="00342984">
      <w:pPr>
        <w:rPr>
          <w:b/>
          <w:caps/>
        </w:rPr>
      </w:pPr>
      <w:r w:rsidRPr="00194006">
        <w:rPr>
          <w:b/>
          <w:caps/>
        </w:rPr>
        <w:lastRenderedPageBreak/>
        <w:t>2</w:t>
      </w:r>
      <w:r w:rsidR="00A835A4" w:rsidRPr="00194006">
        <w:rPr>
          <w:b/>
          <w:caps/>
        </w:rPr>
        <w:t>6</w:t>
      </w:r>
      <w:r w:rsidR="00B75582" w:rsidRPr="00194006">
        <w:rPr>
          <w:b/>
          <w:caps/>
        </w:rPr>
        <w:t xml:space="preserve">. </w:t>
      </w:r>
      <w:r w:rsidR="00F759CC" w:rsidRPr="00194006">
        <w:rPr>
          <w:b/>
          <w:caps/>
        </w:rPr>
        <w:t>Other Communications</w:t>
      </w:r>
    </w:p>
    <w:p w14:paraId="6A9BF47D" w14:textId="5C8204EE" w:rsidR="00F759CC" w:rsidRPr="00194006" w:rsidRDefault="00F759CC" w:rsidP="00342984">
      <w:r w:rsidRPr="00194006">
        <w:t xml:space="preserve">In order to further identify the </w:t>
      </w:r>
      <w:proofErr w:type="spellStart"/>
      <w:r w:rsidR="00FB0630" w:rsidRPr="00194006">
        <w:t>Subgrantee</w:t>
      </w:r>
      <w:proofErr w:type="spellEnd"/>
      <w:r w:rsidRPr="00194006">
        <w:t xml:space="preserve"> program as an AmeriCorps program administered by </w:t>
      </w:r>
      <w:r w:rsidR="00364E6D">
        <w:t>California Volunteers</w:t>
      </w:r>
      <w:r w:rsidRPr="00194006">
        <w:t xml:space="preserve">, all printed materials must include the </w:t>
      </w:r>
      <w:r w:rsidR="00322D10" w:rsidRPr="00194006">
        <w:t xml:space="preserve">California </w:t>
      </w:r>
      <w:r w:rsidRPr="00194006">
        <w:t xml:space="preserve">AmeriCorps and </w:t>
      </w:r>
      <w:r w:rsidR="00364E6D">
        <w:t>California Volunteers</w:t>
      </w:r>
      <w:r w:rsidRPr="00194006">
        <w:t xml:space="preserve"> name and/or logo including, but not limited to, recruitment brochures, orientation materials, curriculum, signs, banners and publications</w:t>
      </w:r>
      <w:r w:rsidR="005C2AEB" w:rsidRPr="00194006">
        <w:t>, except those specifically designed for fundraising activities</w:t>
      </w:r>
      <w:r w:rsidRPr="00194006">
        <w:t>.</w:t>
      </w:r>
      <w:r w:rsidR="00322D10" w:rsidRPr="00194006">
        <w:t xml:space="preserve">  While not required, the </w:t>
      </w:r>
      <w:proofErr w:type="spellStart"/>
      <w:r w:rsidR="00322D10" w:rsidRPr="00194006">
        <w:t>Subgrantee</w:t>
      </w:r>
      <w:proofErr w:type="spellEnd"/>
      <w:r w:rsidR="00322D10" w:rsidRPr="00194006">
        <w:t xml:space="preserve"> is strongly encouraged to also include the </w:t>
      </w:r>
      <w:r w:rsidR="00364E6D">
        <w:t>California Volunteers</w:t>
      </w:r>
      <w:r w:rsidR="00322D10" w:rsidRPr="00194006">
        <w:t xml:space="preserve"> logo on any printed apparel.</w:t>
      </w:r>
    </w:p>
    <w:p w14:paraId="7BFF4FCD" w14:textId="77777777" w:rsidR="00F759CC" w:rsidRPr="00194006" w:rsidRDefault="00F759CC" w:rsidP="00342984"/>
    <w:p w14:paraId="0CA55700" w14:textId="320CA203" w:rsidR="00F759CC" w:rsidRPr="00194006" w:rsidRDefault="00706832" w:rsidP="00342984">
      <w:r w:rsidRPr="00194006">
        <w:t xml:space="preserve">All </w:t>
      </w:r>
      <w:proofErr w:type="spellStart"/>
      <w:r w:rsidRPr="00194006">
        <w:t>Subgrantees</w:t>
      </w:r>
      <w:proofErr w:type="spellEnd"/>
      <w:r w:rsidRPr="00194006">
        <w:t xml:space="preserve"> must </w:t>
      </w:r>
      <w:r>
        <w:t>prominently display the California AmeriCorps logo on their AmeriCorps program webpage and</w:t>
      </w:r>
      <w:r w:rsidR="00F759CC" w:rsidRPr="00194006">
        <w:t xml:space="preserve"> include a link</w:t>
      </w:r>
      <w:r w:rsidR="00322D10" w:rsidRPr="00194006">
        <w:t xml:space="preserve"> and</w:t>
      </w:r>
      <w:r>
        <w:t xml:space="preserve"> the</w:t>
      </w:r>
      <w:r w:rsidR="00322D10" w:rsidRPr="00194006">
        <w:t xml:space="preserve"> </w:t>
      </w:r>
      <w:r w:rsidR="00364E6D">
        <w:t>California Volunteers</w:t>
      </w:r>
      <w:r w:rsidR="00322D10" w:rsidRPr="00194006">
        <w:t xml:space="preserve"> logo</w:t>
      </w:r>
      <w:r w:rsidR="00F759CC" w:rsidRPr="00194006">
        <w:t xml:space="preserve"> from the “home page” of their </w:t>
      </w:r>
      <w:r w:rsidR="00782A2F" w:rsidRPr="00194006">
        <w:t>w</w:t>
      </w:r>
      <w:r w:rsidR="00F759CC" w:rsidRPr="00194006">
        <w:t xml:space="preserve">ebsite to </w:t>
      </w:r>
      <w:r w:rsidR="00364E6D">
        <w:t>California Volunteers</w:t>
      </w:r>
      <w:r w:rsidR="00F759CC" w:rsidRPr="00194006">
        <w:t>.org.</w:t>
      </w:r>
      <w:r w:rsidR="00865FFB" w:rsidRPr="00194006">
        <w:t xml:space="preserve"> </w:t>
      </w:r>
      <w:r w:rsidR="00F759CC" w:rsidRPr="00194006">
        <w:t xml:space="preserve">  When providing information about their grant and/or program on their </w:t>
      </w:r>
      <w:r w:rsidR="00782A2F" w:rsidRPr="00194006">
        <w:t>w</w:t>
      </w:r>
      <w:r w:rsidR="00F759CC" w:rsidRPr="00194006">
        <w:t xml:space="preserve">ebsite, </w:t>
      </w:r>
      <w:proofErr w:type="spellStart"/>
      <w:r w:rsidR="00FB0630" w:rsidRPr="00194006">
        <w:t>Subgrantee</w:t>
      </w:r>
      <w:r w:rsidR="00F759CC" w:rsidRPr="00194006">
        <w:t>s</w:t>
      </w:r>
      <w:proofErr w:type="spellEnd"/>
      <w:r w:rsidR="00F759CC" w:rsidRPr="00194006">
        <w:t xml:space="preserve"> must include the phrase, “Administered by </w:t>
      </w:r>
      <w:r w:rsidR="00364E6D">
        <w:t>California Volunteers</w:t>
      </w:r>
      <w:r w:rsidR="00F759CC" w:rsidRPr="00194006">
        <w:t xml:space="preserve"> and sponsored by the Corporation for National and Community Service</w:t>
      </w:r>
      <w:r w:rsidR="00865FFB" w:rsidRPr="00194006">
        <w:t>.</w:t>
      </w:r>
      <w:r w:rsidR="00F759CC" w:rsidRPr="00194006">
        <w:t>”</w:t>
      </w:r>
    </w:p>
    <w:p w14:paraId="3E07414A" w14:textId="77777777" w:rsidR="00F759CC" w:rsidRPr="00194006" w:rsidRDefault="00F759CC" w:rsidP="00342984"/>
    <w:p w14:paraId="376086C1" w14:textId="6584AD9F" w:rsidR="00F759CC" w:rsidRPr="00194006" w:rsidRDefault="00F759CC" w:rsidP="00342984">
      <w:r w:rsidRPr="00194006">
        <w:t xml:space="preserve">Periodically, </w:t>
      </w:r>
      <w:r w:rsidR="00364E6D">
        <w:t>California Volunteers</w:t>
      </w:r>
      <w:r w:rsidRPr="00194006">
        <w:t xml:space="preserve"> or the Corporation for National and Community Service will send communications to grantees for distribution to </w:t>
      </w:r>
      <w:r w:rsidR="002069F1" w:rsidRPr="00194006">
        <w:t>Members</w:t>
      </w:r>
      <w:r w:rsidRPr="00194006">
        <w:t xml:space="preserve"> serving in programs.  All </w:t>
      </w:r>
      <w:proofErr w:type="spellStart"/>
      <w:r w:rsidR="00FB0630" w:rsidRPr="00194006">
        <w:t>Subgrantee</w:t>
      </w:r>
      <w:r w:rsidR="00696CA1" w:rsidRPr="00194006">
        <w:t>s</w:t>
      </w:r>
      <w:proofErr w:type="spellEnd"/>
      <w:r w:rsidR="00865FFB" w:rsidRPr="00194006">
        <w:t xml:space="preserve"> </w:t>
      </w:r>
      <w:r w:rsidRPr="00194006">
        <w:t xml:space="preserve">must ensure that every </w:t>
      </w:r>
      <w:r w:rsidR="002069F1" w:rsidRPr="00194006">
        <w:t>Member</w:t>
      </w:r>
      <w:r w:rsidRPr="00194006">
        <w:t xml:space="preserve"> serving in their programs receives a copy of these communications in a timely manner.</w:t>
      </w:r>
    </w:p>
    <w:p w14:paraId="0D1E6FE9" w14:textId="77777777" w:rsidR="00F759CC" w:rsidRPr="00194006" w:rsidRDefault="00F759CC" w:rsidP="00342984"/>
    <w:p w14:paraId="63B7F04B" w14:textId="38166641" w:rsidR="00F759CC" w:rsidRPr="00194006" w:rsidRDefault="00364E6D" w:rsidP="00342984">
      <w:r>
        <w:t>California Volunteers</w:t>
      </w:r>
      <w:r w:rsidR="00F759CC" w:rsidRPr="00194006">
        <w:t xml:space="preserve"> and the Corporation for National and Community Service utilize photos and stories of service to promote AmeriCorps programs and </w:t>
      </w:r>
      <w:r w:rsidR="002069F1" w:rsidRPr="00194006">
        <w:t>Members</w:t>
      </w:r>
      <w:r w:rsidR="00F759CC" w:rsidRPr="00194006">
        <w:t xml:space="preserve">.  </w:t>
      </w:r>
      <w:proofErr w:type="spellStart"/>
      <w:r w:rsidR="00FB0630" w:rsidRPr="00194006">
        <w:t>Subgrantee</w:t>
      </w:r>
      <w:r w:rsidR="00F759CC" w:rsidRPr="00194006">
        <w:t>s</w:t>
      </w:r>
      <w:proofErr w:type="spellEnd"/>
      <w:r w:rsidR="00F759CC" w:rsidRPr="00194006">
        <w:t xml:space="preserve"> are strongly encouraged to provide </w:t>
      </w:r>
      <w:r>
        <w:t>California Volunteers</w:t>
      </w:r>
      <w:r w:rsidR="00F759CC" w:rsidRPr="00194006">
        <w:t xml:space="preserve"> any photos or </w:t>
      </w:r>
      <w:r w:rsidR="002069F1" w:rsidRPr="00194006">
        <w:t>Member</w:t>
      </w:r>
      <w:r w:rsidR="00F759CC" w:rsidRPr="00194006">
        <w:t xml:space="preserve"> service stories that are appropriate for such usage.  These materials may be used on </w:t>
      </w:r>
      <w:r w:rsidR="00865FFB" w:rsidRPr="00E402C4">
        <w:t>www.</w:t>
      </w:r>
      <w:r>
        <w:t xml:space="preserve">California </w:t>
      </w:r>
      <w:proofErr w:type="gramStart"/>
      <w:r>
        <w:t>Volunteers</w:t>
      </w:r>
      <w:r w:rsidR="00865FFB" w:rsidRPr="00E402C4">
        <w:t>.</w:t>
      </w:r>
      <w:r w:rsidR="008A15C9">
        <w:t>ca.gov</w:t>
      </w:r>
      <w:r w:rsidR="00865FFB" w:rsidRPr="00194006">
        <w:t xml:space="preserve"> </w:t>
      </w:r>
      <w:r w:rsidR="00F759CC" w:rsidRPr="00194006">
        <w:t xml:space="preserve"> </w:t>
      </w:r>
      <w:proofErr w:type="gramEnd"/>
      <w:hyperlink r:id="rId14" w:history="1">
        <w:r w:rsidR="00F759CC" w:rsidRPr="00194006">
          <w:rPr>
            <w:rStyle w:val="Hyperlink"/>
          </w:rPr>
          <w:t>www.nationalservice.org</w:t>
        </w:r>
      </w:hyperlink>
      <w:r w:rsidR="00F759CC" w:rsidRPr="00194006">
        <w:t xml:space="preserve"> or other AmeriCorps or </w:t>
      </w:r>
      <w:r>
        <w:t>California Volunteers</w:t>
      </w:r>
      <w:r w:rsidR="00F759CC" w:rsidRPr="00194006">
        <w:t xml:space="preserve"> promotional materials.</w:t>
      </w:r>
    </w:p>
    <w:p w14:paraId="228A655C" w14:textId="77777777" w:rsidR="00322D10" w:rsidRPr="00194006" w:rsidRDefault="00322D10" w:rsidP="00342984"/>
    <w:p w14:paraId="325F346B" w14:textId="41D5A095" w:rsidR="00322D10" w:rsidRPr="00194006" w:rsidRDefault="00364E6D" w:rsidP="00342984">
      <w:r>
        <w:t>California Volunteers</w:t>
      </w:r>
      <w:r w:rsidR="00322D10" w:rsidRPr="00194006">
        <w:t xml:space="preserve"> encourages the use of social media platforms (such as Facebook, Twitter, and Instagram) to help promote successes of AmeriCorps programs.  </w:t>
      </w:r>
      <w:proofErr w:type="spellStart"/>
      <w:r w:rsidR="00322D10" w:rsidRPr="00194006">
        <w:t>Subgrantees</w:t>
      </w:r>
      <w:proofErr w:type="spellEnd"/>
      <w:r w:rsidR="00322D10" w:rsidRPr="00194006">
        <w:t xml:space="preserve"> are encouraged to provide </w:t>
      </w:r>
      <w:r>
        <w:t>California Volunteers</w:t>
      </w:r>
      <w:r w:rsidR="00322D10" w:rsidRPr="00194006">
        <w:t xml:space="preserve"> the social media handles (names) for all social media accounts of the program, so that </w:t>
      </w:r>
      <w:r>
        <w:t>California Volunteers</w:t>
      </w:r>
      <w:r w:rsidR="00322D10" w:rsidRPr="00194006">
        <w:t xml:space="preserve"> can share program stories.  </w:t>
      </w:r>
      <w:proofErr w:type="spellStart"/>
      <w:r w:rsidR="00322D10" w:rsidRPr="00194006">
        <w:t>Subgrantees</w:t>
      </w:r>
      <w:proofErr w:type="spellEnd"/>
      <w:r w:rsidR="00322D10" w:rsidRPr="00194006">
        <w:t xml:space="preserve"> are also encouraged to interact and engage with </w:t>
      </w:r>
      <w:r>
        <w:t>California Volunteers</w:t>
      </w:r>
      <w:r w:rsidR="00322D10" w:rsidRPr="00194006">
        <w:t xml:space="preserve"> through social media outlets.  </w:t>
      </w:r>
    </w:p>
    <w:p w14:paraId="096AB6FB" w14:textId="77777777" w:rsidR="00F759CC" w:rsidRPr="00194006" w:rsidRDefault="00F759CC" w:rsidP="00342984"/>
    <w:p w14:paraId="5DFA60F2" w14:textId="77777777" w:rsidR="00F92AED" w:rsidRPr="00194006" w:rsidRDefault="007F3D3E" w:rsidP="00342984">
      <w:pPr>
        <w:rPr>
          <w:b/>
          <w:caps/>
        </w:rPr>
      </w:pPr>
      <w:r w:rsidRPr="00194006">
        <w:rPr>
          <w:b/>
          <w:caps/>
        </w:rPr>
        <w:t>2</w:t>
      </w:r>
      <w:r w:rsidR="00A835A4" w:rsidRPr="00194006">
        <w:rPr>
          <w:b/>
          <w:caps/>
        </w:rPr>
        <w:t>7</w:t>
      </w:r>
      <w:r w:rsidR="00B75582" w:rsidRPr="00194006">
        <w:rPr>
          <w:b/>
          <w:caps/>
        </w:rPr>
        <w:t xml:space="preserve">. </w:t>
      </w:r>
      <w:r w:rsidR="00E218B8" w:rsidRPr="00194006">
        <w:rPr>
          <w:b/>
          <w:caps/>
        </w:rPr>
        <w:t>Emergency Planning and Preparedness Requirements</w:t>
      </w:r>
    </w:p>
    <w:p w14:paraId="696612BB" w14:textId="6D270C35" w:rsidR="00E218B8" w:rsidRPr="00194006" w:rsidRDefault="00865FFB" w:rsidP="00342984">
      <w:r w:rsidRPr="00194006">
        <w:t xml:space="preserve">The </w:t>
      </w:r>
      <w:proofErr w:type="spellStart"/>
      <w:r w:rsidRPr="00194006">
        <w:t>Subgrantee</w:t>
      </w:r>
      <w:proofErr w:type="spellEnd"/>
      <w:r w:rsidRPr="00194006">
        <w:t xml:space="preserve"> </w:t>
      </w:r>
      <w:r w:rsidR="002F2ADD">
        <w:t>must have</w:t>
      </w:r>
      <w:r w:rsidR="006B59BE">
        <w:t xml:space="preserve"> a Continuity o</w:t>
      </w:r>
      <w:r w:rsidR="004E6279" w:rsidRPr="00194006">
        <w:t xml:space="preserve">f Operations (COOP) Plan </w:t>
      </w:r>
      <w:r w:rsidR="002F2ADD">
        <w:t>that includes a procedure for ensuring the safety of Members and</w:t>
      </w:r>
      <w:r w:rsidR="004E6279" w:rsidRPr="00194006">
        <w:t xml:space="preserve"> minimum disruption to </w:t>
      </w:r>
      <w:r w:rsidRPr="00194006">
        <w:t xml:space="preserve">the </w:t>
      </w:r>
      <w:r w:rsidR="008A4317" w:rsidRPr="00194006">
        <w:t>“</w:t>
      </w:r>
      <w:r w:rsidRPr="00194006">
        <w:t>AmeriCorps</w:t>
      </w:r>
      <w:r w:rsidR="008A4317" w:rsidRPr="00194006">
        <w:t>”</w:t>
      </w:r>
      <w:r w:rsidRPr="00194006">
        <w:t xml:space="preserve"> </w:t>
      </w:r>
      <w:r w:rsidR="004E6279" w:rsidRPr="00194006">
        <w:t xml:space="preserve">program in the event of a major disaster or emergency in  program’s service delivery area.  A copy of the COOP plan </w:t>
      </w:r>
      <w:r w:rsidRPr="00194006">
        <w:t>must be made available to</w:t>
      </w:r>
      <w:r w:rsidR="004E6279" w:rsidRPr="00194006">
        <w:t xml:space="preserve"> </w:t>
      </w:r>
      <w:r w:rsidR="00173596" w:rsidRPr="00194006">
        <w:t>CV</w:t>
      </w:r>
      <w:r w:rsidR="004E6279" w:rsidRPr="00194006">
        <w:t xml:space="preserve"> </w:t>
      </w:r>
      <w:r w:rsidRPr="00194006">
        <w:t>upon request</w:t>
      </w:r>
      <w:r w:rsidR="00C86FAB" w:rsidRPr="00194006">
        <w:t>.</w:t>
      </w:r>
    </w:p>
    <w:p w14:paraId="0BE98294" w14:textId="77777777" w:rsidR="002816BA" w:rsidRPr="00194006" w:rsidRDefault="002816BA" w:rsidP="00342984"/>
    <w:p w14:paraId="184317CC" w14:textId="77777777" w:rsidR="002816BA" w:rsidRPr="00194006" w:rsidRDefault="007F3D3E" w:rsidP="00342984">
      <w:pPr>
        <w:rPr>
          <w:b/>
          <w:caps/>
        </w:rPr>
      </w:pPr>
      <w:r w:rsidRPr="00194006">
        <w:rPr>
          <w:b/>
          <w:caps/>
        </w:rPr>
        <w:t>2</w:t>
      </w:r>
      <w:r w:rsidR="00A835A4" w:rsidRPr="00194006">
        <w:rPr>
          <w:b/>
          <w:caps/>
        </w:rPr>
        <w:t>8</w:t>
      </w:r>
      <w:r w:rsidR="00B75582" w:rsidRPr="00194006">
        <w:rPr>
          <w:b/>
          <w:caps/>
        </w:rPr>
        <w:t xml:space="preserve">. </w:t>
      </w:r>
      <w:r w:rsidR="003A09E4" w:rsidRPr="00194006">
        <w:rPr>
          <w:b/>
          <w:caps/>
        </w:rPr>
        <w:t>Sub</w:t>
      </w:r>
      <w:r w:rsidR="00966740" w:rsidRPr="00194006">
        <w:rPr>
          <w:b/>
          <w:caps/>
        </w:rPr>
        <w:t>contracts</w:t>
      </w:r>
      <w:r w:rsidR="002816BA" w:rsidRPr="00194006">
        <w:rPr>
          <w:b/>
          <w:caps/>
        </w:rPr>
        <w:t xml:space="preserve"> </w:t>
      </w:r>
    </w:p>
    <w:p w14:paraId="60F4B125" w14:textId="77777777" w:rsidR="002816BA" w:rsidRPr="00194006" w:rsidRDefault="0041293D" w:rsidP="00326225">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194006">
        <w:t xml:space="preserve">The </w:t>
      </w:r>
      <w:proofErr w:type="spellStart"/>
      <w:r w:rsidR="003A09E4" w:rsidRPr="00194006">
        <w:t>Subgrantee</w:t>
      </w:r>
      <w:proofErr w:type="spellEnd"/>
      <w:r w:rsidR="002816BA" w:rsidRPr="00194006">
        <w:t xml:space="preserve"> may enter into subcontracts, if included in the approved budget, to carry out the provisions of This Agreement</w:t>
      </w:r>
      <w:r w:rsidR="00865FFB" w:rsidRPr="00194006">
        <w:t>.</w:t>
      </w:r>
      <w:r w:rsidR="00326225" w:rsidRPr="00194006">
        <w:t xml:space="preserve">  </w:t>
      </w:r>
      <w:r w:rsidR="002816BA" w:rsidRPr="00194006">
        <w:t xml:space="preserve">Should </w:t>
      </w:r>
      <w:r w:rsidR="00865FFB" w:rsidRPr="00194006">
        <w:t xml:space="preserve">the </w:t>
      </w:r>
      <w:proofErr w:type="spellStart"/>
      <w:r w:rsidR="003A09E4" w:rsidRPr="00194006">
        <w:t>Subgrantee</w:t>
      </w:r>
      <w:proofErr w:type="spellEnd"/>
      <w:r w:rsidR="002816BA" w:rsidRPr="00194006">
        <w:t xml:space="preserve"> enter into a subcontract, </w:t>
      </w:r>
      <w:r w:rsidR="00865FFB" w:rsidRPr="00194006">
        <w:t xml:space="preserve">the </w:t>
      </w:r>
      <w:proofErr w:type="spellStart"/>
      <w:r w:rsidR="003A09E4" w:rsidRPr="00194006">
        <w:t>Subgrantee</w:t>
      </w:r>
      <w:proofErr w:type="spellEnd"/>
      <w:r w:rsidR="002816BA" w:rsidRPr="00194006">
        <w:t xml:space="preserve"> shall:</w:t>
      </w:r>
    </w:p>
    <w:p w14:paraId="263CAF96"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r w:rsidRPr="00194006">
        <w:t>A.</w:t>
      </w:r>
      <w:r w:rsidRPr="00194006">
        <w:tab/>
        <w:t xml:space="preserve">Remain liable for the performance of the terms and conditions of </w:t>
      </w:r>
      <w:r w:rsidR="00966740" w:rsidRPr="00194006">
        <w:t>this</w:t>
      </w:r>
      <w:r w:rsidRPr="00194006">
        <w:t xml:space="preserve"> Agreement.</w:t>
      </w:r>
    </w:p>
    <w:p w14:paraId="0128CA7D"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p>
    <w:p w14:paraId="14ECCB58"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r w:rsidRPr="00194006">
        <w:t>B.</w:t>
      </w:r>
      <w:r w:rsidRPr="00194006">
        <w:tab/>
        <w:t xml:space="preserve">Assure that subcontractors comply with the requirements set forth under (42 U.S.C. §9901 </w:t>
      </w:r>
      <w:r w:rsidRPr="00194006">
        <w:rPr>
          <w:i/>
        </w:rPr>
        <w:t>et seq</w:t>
      </w:r>
      <w:r w:rsidRPr="00194006">
        <w:t>.), as amended.</w:t>
      </w:r>
    </w:p>
    <w:p w14:paraId="5B41AFB5"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p>
    <w:p w14:paraId="01FE95B3"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r w:rsidRPr="00194006">
        <w:lastRenderedPageBreak/>
        <w:t>C.</w:t>
      </w:r>
      <w:r w:rsidRPr="00194006">
        <w:tab/>
        <w:t xml:space="preserve">Provide to the State, within 60 days of contract execution, the subcontractor's name, address, telephone number, contact person, contract amount, and program description of each subcontract to </w:t>
      </w:r>
      <w:r w:rsidR="00966740" w:rsidRPr="00194006">
        <w:t>this</w:t>
      </w:r>
      <w:r w:rsidRPr="00194006">
        <w:t xml:space="preserve"> Agreement.</w:t>
      </w:r>
    </w:p>
    <w:p w14:paraId="1EC1B538"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p>
    <w:p w14:paraId="0851D9E0"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r w:rsidRPr="00194006">
        <w:t>D.</w:t>
      </w:r>
      <w:r w:rsidRPr="00194006">
        <w:tab/>
        <w:t xml:space="preserve">Require that subcontractors make all documents, papers, and records relevant to the work performed available to the State and/or Federal Granting Agency or their duly authorized representative for examination, copying, or mechanical reproduction on or off the premises of the </w:t>
      </w:r>
      <w:proofErr w:type="spellStart"/>
      <w:r w:rsidR="003A09E4" w:rsidRPr="00194006">
        <w:t>Subgrantee</w:t>
      </w:r>
      <w:proofErr w:type="spellEnd"/>
      <w:r w:rsidRPr="00194006">
        <w:t xml:space="preserve"> or subcontractor upon request during usual working hours.</w:t>
      </w:r>
    </w:p>
    <w:p w14:paraId="47201727"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p>
    <w:p w14:paraId="35251686"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r w:rsidRPr="00194006">
        <w:t>E.</w:t>
      </w:r>
      <w:r w:rsidRPr="00194006">
        <w:tab/>
        <w:t xml:space="preserve">Place in each of its subcontracts a provision that: "The contracting parties shall be subject to the examination and audit of the State Auditor General for a period of three years after final payment under </w:t>
      </w:r>
      <w:r w:rsidR="00966740" w:rsidRPr="00194006">
        <w:t>this</w:t>
      </w:r>
      <w:r w:rsidRPr="00194006">
        <w:t xml:space="preserve"> Agreement."</w:t>
      </w:r>
    </w:p>
    <w:p w14:paraId="6ADDE6F9"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p>
    <w:p w14:paraId="5DF2C58F"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r w:rsidRPr="00194006">
        <w:t>F.</w:t>
      </w:r>
      <w:r w:rsidRPr="00194006">
        <w:tab/>
        <w:t xml:space="preserve">Notify the State in writing within thirty days if any subcontract under </w:t>
      </w:r>
      <w:r w:rsidR="00966740" w:rsidRPr="00194006">
        <w:t>this</w:t>
      </w:r>
      <w:r w:rsidRPr="00194006">
        <w:t xml:space="preserve"> Agreement is suspended or terminated.  Additionally, in such notice </w:t>
      </w:r>
      <w:proofErr w:type="spellStart"/>
      <w:r w:rsidR="003A09E4" w:rsidRPr="00194006">
        <w:t>Subgrantee</w:t>
      </w:r>
      <w:proofErr w:type="spellEnd"/>
      <w:r w:rsidRPr="00194006">
        <w:t xml:space="preserve"> shall identify how the suspension or termination will impact the </w:t>
      </w:r>
      <w:proofErr w:type="spellStart"/>
      <w:r w:rsidR="003A09E4" w:rsidRPr="00194006">
        <w:t>Subgrantee</w:t>
      </w:r>
      <w:r w:rsidRPr="00194006">
        <w:t>'s</w:t>
      </w:r>
      <w:proofErr w:type="spellEnd"/>
      <w:r w:rsidRPr="00194006">
        <w:t xml:space="preserve"> budget and scope of work.</w:t>
      </w:r>
    </w:p>
    <w:p w14:paraId="4591D664"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p>
    <w:p w14:paraId="06DA9332"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r w:rsidRPr="00194006">
        <w:t>G.</w:t>
      </w:r>
      <w:r w:rsidRPr="00194006">
        <w:tab/>
        <w:t xml:space="preserve">Provide written notice to each subcontractor within five days from the date this Agreement is terminated or the date the State suspends </w:t>
      </w:r>
      <w:r w:rsidR="00966740" w:rsidRPr="00194006">
        <w:t>this</w:t>
      </w:r>
      <w:r w:rsidRPr="00194006">
        <w:t xml:space="preserve"> Agreement.</w:t>
      </w:r>
    </w:p>
    <w:p w14:paraId="0A4DA8FA"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p>
    <w:p w14:paraId="6058410E" w14:textId="77777777" w:rsidR="00833D31" w:rsidRPr="00194006" w:rsidRDefault="002816BA" w:rsidP="008F31FD">
      <w:pPr>
        <w:numPr>
          <w:ilvl w:val="0"/>
          <w:numId w:val="17"/>
        </w:numPr>
        <w:tabs>
          <w:tab w:val="clear"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rsidRPr="00194006">
        <w:t>Request of each subcontractor the certification required regarding Debarment and Suspension as stated in the AmeriCorps application, Certifications and Assurances, contained in Exhibit F.</w:t>
      </w:r>
    </w:p>
    <w:p w14:paraId="34C4A5CE" w14:textId="77777777" w:rsidR="00545BC0" w:rsidRPr="00194006" w:rsidRDefault="00545BC0"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7719A301" w14:textId="77777777" w:rsidR="0027104A" w:rsidRPr="00194006" w:rsidRDefault="00545BC0"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roofErr w:type="spellStart"/>
      <w:r w:rsidRPr="00194006">
        <w:t>Subgrantees</w:t>
      </w:r>
      <w:proofErr w:type="spellEnd"/>
      <w:r w:rsidRPr="00194006">
        <w:t xml:space="preserve"> must abide the Transparency Act Award for reporting </w:t>
      </w:r>
      <w:proofErr w:type="spellStart"/>
      <w:r w:rsidRPr="00194006">
        <w:t>subawards</w:t>
      </w:r>
      <w:proofErr w:type="spellEnd"/>
      <w:r w:rsidRPr="00194006">
        <w:t xml:space="preserve"> and executive compensation as defined in the current Federal AmeriCorps Grant Provisions.</w:t>
      </w:r>
    </w:p>
    <w:p w14:paraId="2D8F4F08" w14:textId="77777777" w:rsidR="007F3D3E" w:rsidRPr="00194006" w:rsidRDefault="007F3D3E"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6DD7AE82" w14:textId="77777777" w:rsidR="007F3D3E" w:rsidRPr="00194006" w:rsidRDefault="00A835A4" w:rsidP="007F3D3E">
      <w:pPr>
        <w:rPr>
          <w:b/>
          <w:caps/>
        </w:rPr>
      </w:pPr>
      <w:r w:rsidRPr="00194006">
        <w:rPr>
          <w:b/>
          <w:caps/>
        </w:rPr>
        <w:t>29</w:t>
      </w:r>
      <w:r w:rsidR="007F3D3E" w:rsidRPr="00194006">
        <w:rPr>
          <w:b/>
          <w:caps/>
        </w:rPr>
        <w:t>. Budget and Programmatic Changes</w:t>
      </w:r>
    </w:p>
    <w:p w14:paraId="064EB1CF" w14:textId="77777777" w:rsidR="007F3D3E" w:rsidRPr="00194006" w:rsidRDefault="007F3D3E" w:rsidP="007F3D3E">
      <w:pPr>
        <w:pStyle w:val="ListParagraph"/>
        <w:numPr>
          <w:ilvl w:val="0"/>
          <w:numId w:val="22"/>
        </w:numPr>
        <w:rPr>
          <w:b/>
        </w:rPr>
      </w:pPr>
      <w:r w:rsidRPr="00194006">
        <w:rPr>
          <w:b/>
        </w:rPr>
        <w:t xml:space="preserve">Budgetary Changes. </w:t>
      </w:r>
      <w:r w:rsidRPr="00194006">
        <w:t xml:space="preserve">The </w:t>
      </w:r>
      <w:proofErr w:type="spellStart"/>
      <w:r w:rsidRPr="00194006">
        <w:t>Subgrantee</w:t>
      </w:r>
      <w:proofErr w:type="spellEnd"/>
      <w:r w:rsidRPr="00194006">
        <w:t xml:space="preserve"> must obtain the prior written approval of CV before deviating from the approved budget included in Exhibit B in any of the following ways:</w:t>
      </w:r>
    </w:p>
    <w:p w14:paraId="1407F9FD" w14:textId="77777777" w:rsidR="007F3D3E" w:rsidRPr="00194006" w:rsidRDefault="007F3D3E" w:rsidP="007F3D3E">
      <w:pPr>
        <w:pStyle w:val="ListParagraph"/>
        <w:numPr>
          <w:ilvl w:val="0"/>
          <w:numId w:val="25"/>
        </w:numPr>
      </w:pPr>
      <w:r w:rsidRPr="00194006">
        <w:t>Specific Costs Requiring Prior Approval before Incurrence under OMB Cost Principles 2 CFR Part 200, Subpart E.  For certain cost items, the cost principles require approval of the awarding agency for the cost to be allowable.  Examples of these costs are overtime pay, rearrangement and alteration cots, and pre-award costs.</w:t>
      </w:r>
    </w:p>
    <w:p w14:paraId="110E23B3" w14:textId="77777777" w:rsidR="007F3D3E" w:rsidRPr="00194006" w:rsidRDefault="007F3D3E" w:rsidP="007F3D3E">
      <w:pPr>
        <w:pStyle w:val="ListParagraph"/>
        <w:numPr>
          <w:ilvl w:val="0"/>
          <w:numId w:val="25"/>
        </w:numPr>
      </w:pPr>
      <w:r w:rsidRPr="00194006">
        <w:t>Purchases of Equipment over $5,000 using award funds, unless specified in the approved application and budget.</w:t>
      </w:r>
    </w:p>
    <w:p w14:paraId="667C33C3" w14:textId="77777777" w:rsidR="007F3D3E" w:rsidRPr="00194006" w:rsidRDefault="007F3D3E" w:rsidP="007F3D3E">
      <w:pPr>
        <w:pStyle w:val="ListParagraph"/>
        <w:numPr>
          <w:ilvl w:val="0"/>
          <w:numId w:val="25"/>
        </w:numPr>
      </w:pPr>
      <w:r w:rsidRPr="00194006">
        <w:t>Unless the CNCS share of the award is $100,000 or less, changes to cumulative and/or aggregate budget line items that amount</w:t>
      </w:r>
      <w:r w:rsidR="00B645F9" w:rsidRPr="00194006">
        <w:t xml:space="preserve"> to</w:t>
      </w:r>
      <w:r w:rsidRPr="00194006">
        <w:t xml:space="preserve"> 10 percent or more of the total budget must be approved in writing in advance by CV.  The total budget includes both the CNCS and recipient shares.  </w:t>
      </w:r>
      <w:proofErr w:type="spellStart"/>
      <w:r w:rsidRPr="00194006">
        <w:t>Subgrantees</w:t>
      </w:r>
      <w:proofErr w:type="spellEnd"/>
      <w:r w:rsidRPr="00194006">
        <w:t xml:space="preserve"> may transfer funds among approved direct cost categories when the cumulative amount of such transfers does not exceed 10 percent of the total budget.  In some cases, CV will be required to obtain approval from CNCS before a program can make this change.  </w:t>
      </w:r>
    </w:p>
    <w:p w14:paraId="45DAA059" w14:textId="77777777" w:rsidR="007F3D3E" w:rsidRPr="00194006" w:rsidRDefault="007F3D3E" w:rsidP="007F3D3E"/>
    <w:p w14:paraId="6F464E5F" w14:textId="77777777" w:rsidR="007F3D3E" w:rsidRPr="00194006" w:rsidRDefault="007F3D3E" w:rsidP="007F3D3E">
      <w:pPr>
        <w:ind w:left="720"/>
      </w:pPr>
      <w:r w:rsidRPr="00194006">
        <w:t xml:space="preserve">Exhibit G, “Resource and Reference Materials for </w:t>
      </w:r>
      <w:proofErr w:type="spellStart"/>
      <w:r w:rsidRPr="00194006">
        <w:t>Subgrantees</w:t>
      </w:r>
      <w:proofErr w:type="spellEnd"/>
      <w:r w:rsidRPr="00194006">
        <w:t xml:space="preserve">” identifies resources available on the budget revision and approval process.  Failure to receive prior approval for budget revisions may result in nonpayment of expenditures that did not receive prior approval and/or </w:t>
      </w:r>
      <w:r w:rsidRPr="00194006">
        <w:lastRenderedPageBreak/>
        <w:t>invoices being held until the budget changes are resolved.  In addition, non-compliance will be noted in monitoring reviews and may become a factor in evaluating organizational capacity for future funding decision-making.</w:t>
      </w:r>
    </w:p>
    <w:p w14:paraId="77397CC2" w14:textId="77777777" w:rsidR="007F3D3E" w:rsidRPr="00194006" w:rsidRDefault="007F3D3E" w:rsidP="007F3D3E">
      <w:pPr>
        <w:ind w:left="720"/>
      </w:pPr>
    </w:p>
    <w:p w14:paraId="73740E31" w14:textId="0E0C4B70" w:rsidR="007F3D3E" w:rsidRPr="00194006" w:rsidRDefault="007F3D3E" w:rsidP="007F3D3E">
      <w:pPr>
        <w:pStyle w:val="ListParagraph"/>
        <w:numPr>
          <w:ilvl w:val="0"/>
          <w:numId w:val="22"/>
        </w:numPr>
        <w:rPr>
          <w:b/>
        </w:rPr>
      </w:pPr>
      <w:r w:rsidRPr="00194006">
        <w:rPr>
          <w:b/>
        </w:rPr>
        <w:t xml:space="preserve">Programmatic Changes. </w:t>
      </w:r>
      <w:r w:rsidRPr="00194006">
        <w:t xml:space="preserve">The </w:t>
      </w:r>
      <w:proofErr w:type="spellStart"/>
      <w:r w:rsidRPr="00194006">
        <w:t>Subgrantee</w:t>
      </w:r>
      <w:proofErr w:type="spellEnd"/>
      <w:r w:rsidRPr="00194006">
        <w:t xml:space="preserve"> must first obtain the prior approval of CV before making any of the following changes:</w:t>
      </w:r>
    </w:p>
    <w:p w14:paraId="46516769" w14:textId="77777777" w:rsidR="007F3D3E" w:rsidRPr="00194006" w:rsidRDefault="007F3D3E" w:rsidP="007F3D3E">
      <w:pPr>
        <w:pStyle w:val="ListParagraph"/>
        <w:numPr>
          <w:ilvl w:val="0"/>
          <w:numId w:val="26"/>
        </w:numPr>
      </w:pPr>
      <w:r w:rsidRPr="00194006">
        <w:t xml:space="preserve">Changes to the approved Performance Measures included in Exhibit A, whether or not they involve budgetary changes; </w:t>
      </w:r>
    </w:p>
    <w:p w14:paraId="3BF8F97E" w14:textId="77777777" w:rsidR="007F3D3E" w:rsidRPr="00194006" w:rsidRDefault="007F3D3E" w:rsidP="007F3D3E">
      <w:pPr>
        <w:pStyle w:val="ListParagraph"/>
        <w:numPr>
          <w:ilvl w:val="0"/>
          <w:numId w:val="26"/>
        </w:numPr>
      </w:pPr>
      <w:r w:rsidRPr="00194006">
        <w:t>Changes to the approved Program Diagram included in Exhibit A whether or not they involve budgetary changes;</w:t>
      </w:r>
    </w:p>
    <w:p w14:paraId="59882226" w14:textId="77777777" w:rsidR="007F3D3E" w:rsidRPr="00194006" w:rsidRDefault="007F3D3E" w:rsidP="007F3D3E">
      <w:pPr>
        <w:pStyle w:val="ListParagraph"/>
        <w:numPr>
          <w:ilvl w:val="0"/>
          <w:numId w:val="26"/>
        </w:numPr>
      </w:pPr>
      <w:r w:rsidRPr="00194006">
        <w:t>Entering into additional sub awards or contracts for AmeriCorps activities funded by the award, but not identified or included in the approved application and award budget;</w:t>
      </w:r>
    </w:p>
    <w:p w14:paraId="569301AA" w14:textId="77777777" w:rsidR="007F3D3E" w:rsidRPr="00194006" w:rsidRDefault="007F3D3E" w:rsidP="007F3D3E">
      <w:pPr>
        <w:pStyle w:val="ListParagraph"/>
        <w:numPr>
          <w:ilvl w:val="0"/>
          <w:numId w:val="26"/>
        </w:numPr>
      </w:pPr>
      <w:r w:rsidRPr="00194006">
        <w:t xml:space="preserve">Substantial changes in the level of member supervision; </w:t>
      </w:r>
    </w:p>
    <w:p w14:paraId="60B3CC3E" w14:textId="77777777" w:rsidR="007F3D3E" w:rsidRPr="00194006" w:rsidRDefault="007F3D3E" w:rsidP="007F3D3E">
      <w:pPr>
        <w:pStyle w:val="ListParagraph"/>
        <w:numPr>
          <w:ilvl w:val="0"/>
          <w:numId w:val="26"/>
        </w:numPr>
      </w:pPr>
      <w:r w:rsidRPr="00194006">
        <w:t xml:space="preserve">Changes in Member terms of service or program slots in the following ways:  </w:t>
      </w:r>
    </w:p>
    <w:p w14:paraId="6CAF5F88" w14:textId="77777777" w:rsidR="007F3D3E" w:rsidRPr="00194006" w:rsidRDefault="007F3D3E" w:rsidP="007F3D3E">
      <w:pPr>
        <w:pStyle w:val="ListParagraph"/>
        <w:numPr>
          <w:ilvl w:val="0"/>
          <w:numId w:val="27"/>
        </w:numPr>
      </w:pPr>
      <w:r w:rsidRPr="00194006">
        <w:t>changes in awarded number of Member service year (MSY) positions</w:t>
      </w:r>
    </w:p>
    <w:p w14:paraId="1EF0CBA9" w14:textId="490A497E" w:rsidR="007F3D3E" w:rsidRDefault="007F3D3E" w:rsidP="007F3D3E">
      <w:pPr>
        <w:pStyle w:val="ListParagraph"/>
        <w:numPr>
          <w:ilvl w:val="0"/>
          <w:numId w:val="27"/>
        </w:numPr>
      </w:pPr>
      <w:r w:rsidRPr="00194006">
        <w:t xml:space="preserve">a change in the funding level of the award </w:t>
      </w:r>
    </w:p>
    <w:p w14:paraId="2AB23CA5" w14:textId="7EFF3198" w:rsidR="008A15C9" w:rsidRPr="00194006" w:rsidRDefault="008A15C9" w:rsidP="007F3D3E">
      <w:pPr>
        <w:pStyle w:val="ListParagraph"/>
        <w:numPr>
          <w:ilvl w:val="0"/>
          <w:numId w:val="27"/>
        </w:numPr>
      </w:pPr>
      <w:r>
        <w:t>Change to a Match Partner</w:t>
      </w:r>
    </w:p>
    <w:p w14:paraId="16C1D190" w14:textId="77777777" w:rsidR="007F3D3E" w:rsidRPr="00194006" w:rsidRDefault="007F3D3E" w:rsidP="007F3D3E">
      <w:pPr>
        <w:pStyle w:val="ListParagraph"/>
        <w:numPr>
          <w:ilvl w:val="0"/>
          <w:numId w:val="27"/>
        </w:numPr>
      </w:pPr>
      <w:r w:rsidRPr="00194006">
        <w:t>changes in slot types</w:t>
      </w:r>
    </w:p>
    <w:p w14:paraId="24913983" w14:textId="77777777" w:rsidR="007F3D3E" w:rsidRPr="00194006" w:rsidRDefault="007F3D3E" w:rsidP="007F3D3E">
      <w:pPr>
        <w:pStyle w:val="ListParagraph"/>
        <w:numPr>
          <w:ilvl w:val="0"/>
          <w:numId w:val="27"/>
        </w:numPr>
      </w:pPr>
      <w:r w:rsidRPr="00194006">
        <w:t>changing a term of service  for currently enrolled positions</w:t>
      </w:r>
    </w:p>
    <w:p w14:paraId="725812E8" w14:textId="77777777" w:rsidR="007F3D3E" w:rsidRPr="00194006" w:rsidRDefault="007F3D3E" w:rsidP="007F3D3E">
      <w:pPr>
        <w:pStyle w:val="ListParagraph"/>
        <w:numPr>
          <w:ilvl w:val="0"/>
          <w:numId w:val="27"/>
        </w:numPr>
      </w:pPr>
      <w:r w:rsidRPr="00194006">
        <w:t>changes in the last day to enroll a slot type</w:t>
      </w:r>
    </w:p>
    <w:p w14:paraId="37DA3097" w14:textId="77777777" w:rsidR="00FA5F1C" w:rsidRPr="00194006" w:rsidRDefault="00FA5F1C" w:rsidP="00FA5F1C">
      <w:pPr>
        <w:pStyle w:val="ListParagraph"/>
        <w:ind w:left="1800"/>
      </w:pPr>
    </w:p>
    <w:p w14:paraId="4886D052" w14:textId="77777777" w:rsidR="007F3D3E" w:rsidRPr="00194006" w:rsidRDefault="007F3D3E" w:rsidP="007F3D3E">
      <w:pPr>
        <w:pStyle w:val="ListParagraph"/>
        <w:numPr>
          <w:ilvl w:val="0"/>
          <w:numId w:val="22"/>
        </w:numPr>
      </w:pPr>
      <w:r w:rsidRPr="00194006">
        <w:rPr>
          <w:b/>
        </w:rPr>
        <w:t xml:space="preserve">Approvals of Programmatic and Budget Changes. </w:t>
      </w:r>
      <w:r w:rsidRPr="00194006">
        <w:t xml:space="preserve">Once requested changes have been approved by appropriate CV officials, CV’s Department of Finance and Administration will execute written amendments. </w:t>
      </w:r>
      <w:proofErr w:type="spellStart"/>
      <w:r w:rsidRPr="00194006">
        <w:t>Subgrantees</w:t>
      </w:r>
      <w:proofErr w:type="spellEnd"/>
      <w:r w:rsidRPr="00194006">
        <w:t xml:space="preserve"> should not assume approvals have been granted unless documentation from CV Department of Finance and Administration has been received.  </w:t>
      </w:r>
    </w:p>
    <w:p w14:paraId="76F2ADDB" w14:textId="77777777" w:rsidR="00FA5F1C" w:rsidRPr="00194006" w:rsidRDefault="00FA5F1C" w:rsidP="00FA5F1C">
      <w:pPr>
        <w:pStyle w:val="ListParagraph"/>
      </w:pPr>
    </w:p>
    <w:p w14:paraId="5704A31E" w14:textId="77777777" w:rsidR="007F3D3E" w:rsidRPr="00194006" w:rsidRDefault="007F3D3E" w:rsidP="007F3D3E">
      <w:pPr>
        <w:pStyle w:val="ListParagraph"/>
        <w:numPr>
          <w:ilvl w:val="0"/>
          <w:numId w:val="22"/>
        </w:numPr>
      </w:pPr>
      <w:r w:rsidRPr="00194006">
        <w:rPr>
          <w:b/>
        </w:rPr>
        <w:t xml:space="preserve">Exceptions. </w:t>
      </w:r>
      <w:r w:rsidRPr="00194006">
        <w:t xml:space="preserve">Upon notification to CV, </w:t>
      </w:r>
      <w:proofErr w:type="spellStart"/>
      <w:r w:rsidRPr="00194006">
        <w:t>subgrantees</w:t>
      </w:r>
      <w:proofErr w:type="spellEnd"/>
      <w:r w:rsidRPr="00194006">
        <w:t xml:space="preserve"> may make programmatic changes due to, or in response to, an officially-declared state or national disaster without written approval from CV.  As soon as practicable, </w:t>
      </w:r>
      <w:proofErr w:type="spellStart"/>
      <w:r w:rsidRPr="00194006">
        <w:t>subgrantees</w:t>
      </w:r>
      <w:proofErr w:type="spellEnd"/>
      <w:r w:rsidRPr="00194006">
        <w:t xml:space="preserve"> making disaster-related programmatic changes must discuss the recordkeeping, Member activities, performance measure adjustments, and other AmeriCorps award requirements with CV and/or CNCS.  While written approval from CV is not required before making disaster-related programmatic changes, CV reserves the right to limit or deny disaster-related programmatic changes.</w:t>
      </w:r>
    </w:p>
    <w:p w14:paraId="67F299C7" w14:textId="77777777" w:rsidR="007F3D3E" w:rsidRPr="00194006" w:rsidRDefault="007F3D3E"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61024600" w14:textId="08B6B6AC" w:rsidR="00860B04" w:rsidRPr="00194006" w:rsidRDefault="00A835A4" w:rsidP="00860B04">
      <w:pPr>
        <w:rPr>
          <w:b/>
          <w:caps/>
        </w:rPr>
      </w:pPr>
      <w:r w:rsidRPr="00194006">
        <w:rPr>
          <w:b/>
          <w:caps/>
        </w:rPr>
        <w:t>30</w:t>
      </w:r>
      <w:r w:rsidR="00860B04" w:rsidRPr="00194006">
        <w:rPr>
          <w:b/>
          <w:caps/>
        </w:rPr>
        <w:t>. Contract Closeout</w:t>
      </w:r>
      <w:r w:rsidR="00A205AE">
        <w:rPr>
          <w:b/>
          <w:caps/>
        </w:rPr>
        <w:t xml:space="preserve"> &amp; Record retention</w:t>
      </w:r>
      <w:r w:rsidR="00860B04" w:rsidRPr="00194006">
        <w:rPr>
          <w:b/>
          <w:caps/>
        </w:rPr>
        <w:t xml:space="preserve"> </w:t>
      </w:r>
    </w:p>
    <w:p w14:paraId="37F39A0C" w14:textId="4DCACB39" w:rsidR="00A205AE" w:rsidRDefault="00860B04" w:rsidP="00B739A8">
      <w:pPr>
        <w:pStyle w:val="ListParagraph"/>
        <w:ind w:left="0"/>
      </w:pPr>
      <w:r w:rsidRPr="00194006">
        <w:t xml:space="preserve">At the end of each program year the </w:t>
      </w:r>
      <w:proofErr w:type="spellStart"/>
      <w:r w:rsidRPr="00194006">
        <w:t>Subgrantee</w:t>
      </w:r>
      <w:proofErr w:type="spellEnd"/>
      <w:r w:rsidRPr="00194006">
        <w:t xml:space="preserve"> will be required to provide CV with documentation of the completion of program and fiscal requirements for the grant.  This allows both CV and the </w:t>
      </w:r>
      <w:proofErr w:type="spellStart"/>
      <w:r w:rsidRPr="00194006">
        <w:t>Subgrantee</w:t>
      </w:r>
      <w:proofErr w:type="spellEnd"/>
      <w:r w:rsidRPr="00194006">
        <w:t xml:space="preserve"> to evaluate program management and review program compliance.  The contract closeout process is initiated 30 days prior to the end of the program year.  The </w:t>
      </w:r>
      <w:proofErr w:type="spellStart"/>
      <w:r w:rsidRPr="00194006">
        <w:t>Subgrantee</w:t>
      </w:r>
      <w:proofErr w:type="spellEnd"/>
      <w:r w:rsidRPr="00194006">
        <w:t xml:space="preserve"> will receive a Program Closeout Memo outlining programmatic and fiscal closeout procedures including Member file closeout, final progress reporting, and submittal of comprehensive financial documents.  Upon receipt of the final invoice, CV staff will verify that all programmatic requirements have been satisfied.  The final invoice will not be paid until CV receives and approves the closeout documentation.  Upon receipt of the final Federal Financial Report (see Section 18 of this Exhibit) CV will provide the </w:t>
      </w:r>
      <w:proofErr w:type="spellStart"/>
      <w:r w:rsidRPr="00194006">
        <w:t>Subgrantee</w:t>
      </w:r>
      <w:proofErr w:type="spellEnd"/>
      <w:r w:rsidRPr="00194006">
        <w:t xml:space="preserve"> with a letter confirming that the contract has been closed.  Once this letter has been issued, CV will de-obligate any balance of funds remaining in the grant and the </w:t>
      </w:r>
      <w:proofErr w:type="spellStart"/>
      <w:r w:rsidRPr="00194006">
        <w:t>Subgrantee</w:t>
      </w:r>
      <w:proofErr w:type="spellEnd"/>
      <w:r w:rsidRPr="00194006">
        <w:t xml:space="preserve"> will not be able to </w:t>
      </w:r>
      <w:r w:rsidRPr="00194006">
        <w:lastRenderedPageBreak/>
        <w:t xml:space="preserve">access these funds.  For more information on CV policies regarding contract closeout, please see Exhibit G, “Resource and Reference Materials for </w:t>
      </w:r>
      <w:proofErr w:type="spellStart"/>
      <w:r w:rsidRPr="00194006">
        <w:t>Subgrantees</w:t>
      </w:r>
      <w:proofErr w:type="spellEnd"/>
      <w:r w:rsidRPr="00194006">
        <w:t>.”</w:t>
      </w:r>
      <w:r w:rsidR="00F72740">
        <w:t xml:space="preserve"> </w:t>
      </w:r>
    </w:p>
    <w:p w14:paraId="001D0654" w14:textId="77777777" w:rsidR="00A205AE" w:rsidRDefault="00A205AE" w:rsidP="00B739A8">
      <w:pPr>
        <w:pStyle w:val="ListParagraph"/>
        <w:ind w:left="0"/>
      </w:pPr>
    </w:p>
    <w:p w14:paraId="2CF36DF1" w14:textId="3FDC01A6" w:rsidR="00A205AE" w:rsidRPr="00194006" w:rsidRDefault="00A205AE" w:rsidP="00E402C4">
      <w:r w:rsidRPr="00194006">
        <w:t xml:space="preserve">The </w:t>
      </w:r>
      <w:proofErr w:type="spellStart"/>
      <w:r w:rsidRPr="00194006">
        <w:t>Subgrantee</w:t>
      </w:r>
      <w:proofErr w:type="spellEnd"/>
      <w:r w:rsidRPr="00194006">
        <w:t xml:space="preserve"> must retain and make available all financial records, supporting documentation, program desk review documents, performance measurement and evaluation data and reports, Member records, and personnel records for </w:t>
      </w:r>
      <w:r w:rsidR="00E402C4">
        <w:t xml:space="preserve">at least seven years </w:t>
      </w:r>
      <w:r w:rsidR="003255E2">
        <w:t xml:space="preserve">or </w:t>
      </w:r>
      <w:r>
        <w:t>three</w:t>
      </w:r>
      <w:r w:rsidR="003255E2">
        <w:t xml:space="preserve"> </w:t>
      </w:r>
      <w:r w:rsidRPr="00194006">
        <w:t>years from the date of submission of the final Federal Financial Report (FFR) for the final grant year of a three-year funding period.</w:t>
      </w:r>
      <w:r w:rsidR="00D9666F">
        <w:t xml:space="preserve"> Please refer to the fiscal closeout letter for the actual retention date.</w:t>
      </w:r>
    </w:p>
    <w:p w14:paraId="6CEEAD76" w14:textId="77777777" w:rsidR="0050135E" w:rsidRPr="00194006" w:rsidRDefault="0050135E" w:rsidP="00342984">
      <w:pPr>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14:paraId="1B816E72" w14:textId="77777777" w:rsidR="002816BA" w:rsidRPr="00194006" w:rsidRDefault="00F63EB3" w:rsidP="00E7007B">
      <w:pPr>
        <w:rPr>
          <w:b/>
          <w:caps/>
        </w:rPr>
      </w:pPr>
      <w:r w:rsidRPr="00194006">
        <w:rPr>
          <w:b/>
          <w:caps/>
        </w:rPr>
        <w:t>3</w:t>
      </w:r>
      <w:r w:rsidR="00A835A4" w:rsidRPr="00194006">
        <w:rPr>
          <w:b/>
          <w:caps/>
        </w:rPr>
        <w:t>1</w:t>
      </w:r>
      <w:r w:rsidR="00342984" w:rsidRPr="00194006">
        <w:rPr>
          <w:b/>
          <w:caps/>
        </w:rPr>
        <w:t xml:space="preserve">. </w:t>
      </w:r>
      <w:r w:rsidR="002816BA" w:rsidRPr="00194006">
        <w:rPr>
          <w:b/>
          <w:caps/>
        </w:rPr>
        <w:t>Compliance with Rules, Regulations, and Procedures</w:t>
      </w:r>
    </w:p>
    <w:p w14:paraId="4F76D884" w14:textId="77777777" w:rsidR="002816BA"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194006">
        <w:t xml:space="preserve">Activities of </w:t>
      </w:r>
      <w:proofErr w:type="spellStart"/>
      <w:r w:rsidR="003A09E4" w:rsidRPr="00194006">
        <w:t>Subgrantee</w:t>
      </w:r>
      <w:proofErr w:type="spellEnd"/>
      <w:r w:rsidRPr="00194006">
        <w:t xml:space="preserve"> with respect to </w:t>
      </w:r>
      <w:r w:rsidR="00966740" w:rsidRPr="00194006">
        <w:t>this</w:t>
      </w:r>
      <w:r w:rsidRPr="00194006">
        <w:t xml:space="preserve"> Agreement shall be conducted in accordance with pertinent Federal and State rules and regulations, including relevant Office of Management and Budget (OMB) circulars, and amendments thereto, and the AmeriCorps Regulations and Provisions attached as Exhibit E.</w:t>
      </w:r>
    </w:p>
    <w:p w14:paraId="1D5D1646" w14:textId="77777777" w:rsidR="002816BA"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90"/>
        <w:jc w:val="both"/>
      </w:pPr>
    </w:p>
    <w:p w14:paraId="172C3880" w14:textId="77777777" w:rsidR="002816BA"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194006">
        <w:t xml:space="preserve">The </w:t>
      </w:r>
      <w:proofErr w:type="spellStart"/>
      <w:r w:rsidR="003A09E4" w:rsidRPr="00194006">
        <w:t>Subgrantee</w:t>
      </w:r>
      <w:proofErr w:type="spellEnd"/>
      <w:r w:rsidRPr="00194006">
        <w:t xml:space="preserve"> has full fiscal and programmatic responsibility for managing all aspects of the contract and contract-supported activities, subject to the oversight of the </w:t>
      </w:r>
      <w:r w:rsidR="00865FFB" w:rsidRPr="00194006">
        <w:t>CV</w:t>
      </w:r>
      <w:r w:rsidRPr="00194006">
        <w:t xml:space="preserve">.  The </w:t>
      </w:r>
      <w:proofErr w:type="spellStart"/>
      <w:r w:rsidR="003A09E4" w:rsidRPr="00194006">
        <w:t>Subgrantee</w:t>
      </w:r>
      <w:proofErr w:type="spellEnd"/>
      <w:r w:rsidRPr="00194006">
        <w:t xml:space="preserve"> is accountable to CV for its operation of the AmeriCorps program and the use of federal funds.</w:t>
      </w:r>
      <w:r w:rsidR="00782A2F" w:rsidRPr="00194006">
        <w:t xml:space="preserve"> </w:t>
      </w:r>
      <w:r w:rsidRPr="00194006">
        <w:t xml:space="preserve">The </w:t>
      </w:r>
      <w:proofErr w:type="spellStart"/>
      <w:r w:rsidR="003A09E4" w:rsidRPr="00194006">
        <w:t>Subgrantee</w:t>
      </w:r>
      <w:proofErr w:type="spellEnd"/>
      <w:r w:rsidRPr="00194006">
        <w:t xml:space="preserve"> shall notify the appropriate CV representative immediately of any developments or delays that have a significant impact on funded activities, any significant problems relating to the administrative or financial aspects of the grant, or any suspected misconduct or malfeasance related to the contract or </w:t>
      </w:r>
      <w:proofErr w:type="spellStart"/>
      <w:r w:rsidR="003A09E4" w:rsidRPr="00194006">
        <w:t>Subgrantee</w:t>
      </w:r>
      <w:proofErr w:type="spellEnd"/>
      <w:r w:rsidRPr="00194006">
        <w:t xml:space="preserve">.  The </w:t>
      </w:r>
      <w:proofErr w:type="spellStart"/>
      <w:r w:rsidR="003A09E4" w:rsidRPr="00194006">
        <w:t>Subgrantee</w:t>
      </w:r>
      <w:proofErr w:type="spellEnd"/>
      <w:r w:rsidRPr="00194006">
        <w:t xml:space="preserve"> will inform CV of any corrective action taken or contemplated while performing the activities under this agreement.  The </w:t>
      </w:r>
      <w:proofErr w:type="spellStart"/>
      <w:r w:rsidR="003A09E4" w:rsidRPr="00194006">
        <w:t>Subgrantee</w:t>
      </w:r>
      <w:proofErr w:type="spellEnd"/>
      <w:r w:rsidRPr="00194006">
        <w:t xml:space="preserve"> must notify CV and the Office of the Inspector General immediately of losses of federal funds or goods/services supported with federal funds, or when information discovered by someone at the program indicates that there has been waste, fraud or abuse, or any violation of criminal law at the program or at the sub-recipient.</w:t>
      </w:r>
    </w:p>
    <w:p w14:paraId="39EC7596" w14:textId="77777777" w:rsidR="00DA6B98" w:rsidRPr="00194006" w:rsidRDefault="00DA6B98"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14:paraId="50739B09" w14:textId="77777777" w:rsidR="00997898" w:rsidRPr="00194006" w:rsidRDefault="00F63EB3"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aps/>
        </w:rPr>
      </w:pPr>
      <w:r w:rsidRPr="00194006">
        <w:rPr>
          <w:b/>
          <w:caps/>
        </w:rPr>
        <w:t>3</w:t>
      </w:r>
      <w:r w:rsidR="00A835A4" w:rsidRPr="00194006">
        <w:rPr>
          <w:b/>
          <w:caps/>
        </w:rPr>
        <w:t>2</w:t>
      </w:r>
      <w:r w:rsidR="00342984" w:rsidRPr="00194006">
        <w:rPr>
          <w:b/>
          <w:caps/>
        </w:rPr>
        <w:t xml:space="preserve">. </w:t>
      </w:r>
      <w:r w:rsidR="00EE315D" w:rsidRPr="00194006">
        <w:rPr>
          <w:b/>
          <w:caps/>
        </w:rPr>
        <w:t>Additional Guidance and Clarification</w:t>
      </w:r>
    </w:p>
    <w:p w14:paraId="7E0F8015" w14:textId="79FD382E" w:rsidR="00997898" w:rsidRPr="00194006" w:rsidRDefault="00364E6D"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California Volunteers</w:t>
      </w:r>
      <w:r w:rsidR="00997898" w:rsidRPr="00194006">
        <w:t xml:space="preserve"> may from time to time issue Grant Management Memos to </w:t>
      </w:r>
      <w:proofErr w:type="spellStart"/>
      <w:r w:rsidR="00997898" w:rsidRPr="00194006">
        <w:t>subgrantees</w:t>
      </w:r>
      <w:proofErr w:type="spellEnd"/>
      <w:r w:rsidR="00997898" w:rsidRPr="00194006">
        <w:t xml:space="preserve"> transmitting additional guidance and/or clarification on activities or requirements related to the management of this grant.  </w:t>
      </w:r>
      <w:proofErr w:type="spellStart"/>
      <w:r w:rsidR="00997898" w:rsidRPr="00194006">
        <w:t>Subgrantee</w:t>
      </w:r>
      <w:proofErr w:type="spellEnd"/>
      <w:r w:rsidR="00997898" w:rsidRPr="00194006">
        <w:t xml:space="preserve"> agree</w:t>
      </w:r>
      <w:r w:rsidR="00894F97" w:rsidRPr="00194006">
        <w:t>s</w:t>
      </w:r>
      <w:r w:rsidR="00997898" w:rsidRPr="00194006">
        <w:t xml:space="preserve"> to comply with guidance issued in Grant Management Memos that apply to grants issued under this </w:t>
      </w:r>
      <w:r w:rsidR="00894F97" w:rsidRPr="00194006">
        <w:t>A</w:t>
      </w:r>
      <w:r w:rsidR="00997898" w:rsidRPr="00194006">
        <w:t>greement</w:t>
      </w:r>
      <w:r w:rsidR="00894F97" w:rsidRPr="00194006">
        <w:t>, and the terms and requirements of such Memos are and will be incorporated into this Agreement</w:t>
      </w:r>
      <w:r w:rsidR="00C332C9" w:rsidRPr="00194006">
        <w:t>, as if set out in full herein.</w:t>
      </w:r>
      <w:r w:rsidR="00997898" w:rsidRPr="00194006">
        <w:t xml:space="preserve">  </w:t>
      </w:r>
      <w:r w:rsidR="00854457" w:rsidRPr="00194006">
        <w:t xml:space="preserve">In instances where Grant Management Memos issued after this </w:t>
      </w:r>
      <w:r w:rsidR="00894F97" w:rsidRPr="00194006">
        <w:t>A</w:t>
      </w:r>
      <w:r w:rsidR="00854457" w:rsidRPr="00194006">
        <w:t>greement is signed are in conflict with this Agreement, the Grant Management Memo will take precedence.</w:t>
      </w:r>
    </w:p>
    <w:p w14:paraId="33B1A156" w14:textId="77777777" w:rsidR="00492136" w:rsidRPr="00194006" w:rsidRDefault="00492136"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408735E3" w14:textId="77777777" w:rsidR="002816BA" w:rsidRPr="00194006" w:rsidRDefault="00F63EB3" w:rsidP="00342984">
      <w:pPr>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aps/>
        </w:rPr>
      </w:pPr>
      <w:r w:rsidRPr="00194006">
        <w:rPr>
          <w:b/>
          <w:caps/>
        </w:rPr>
        <w:t>3</w:t>
      </w:r>
      <w:r w:rsidR="00A835A4" w:rsidRPr="00194006">
        <w:rPr>
          <w:b/>
          <w:caps/>
        </w:rPr>
        <w:t>3</w:t>
      </w:r>
      <w:r w:rsidR="00342984" w:rsidRPr="00194006">
        <w:rPr>
          <w:b/>
          <w:caps/>
        </w:rPr>
        <w:t xml:space="preserve">. </w:t>
      </w:r>
      <w:r w:rsidR="002816BA" w:rsidRPr="00194006">
        <w:rPr>
          <w:b/>
          <w:caps/>
        </w:rPr>
        <w:t>Provisions for Federally Funded Contracts</w:t>
      </w:r>
    </w:p>
    <w:p w14:paraId="1E2B108C" w14:textId="77777777" w:rsidR="009F32EE" w:rsidRPr="00194006" w:rsidRDefault="002816BA" w:rsidP="00342984">
      <w:r w:rsidRPr="00194006">
        <w:t xml:space="preserve">It is mutually understood between the parties that </w:t>
      </w:r>
      <w:r w:rsidR="00966740" w:rsidRPr="00194006">
        <w:t>this</w:t>
      </w:r>
      <w:r w:rsidRPr="00194006">
        <w:t xml:space="preserve"> Agreement may have been written before ascertaining the availability of Congressional appropriation of funds and/or </w:t>
      </w:r>
      <w:r w:rsidR="002069F1" w:rsidRPr="00194006">
        <w:t>Member</w:t>
      </w:r>
      <w:r w:rsidRPr="00194006">
        <w:t xml:space="preserve"> positions, for the mutual benefit of both parties, in order to avoid program and fiscal delays which would occur if </w:t>
      </w:r>
      <w:r w:rsidR="00966740" w:rsidRPr="00194006">
        <w:t>this</w:t>
      </w:r>
      <w:r w:rsidRPr="00194006">
        <w:t xml:space="preserve"> Agreement were executed after that determination was made.</w:t>
      </w:r>
    </w:p>
    <w:p w14:paraId="75267E7B" w14:textId="77777777" w:rsidR="009F32EE" w:rsidRPr="00194006" w:rsidRDefault="009F32EE" w:rsidP="00342984"/>
    <w:p w14:paraId="60CF3AA7" w14:textId="77777777" w:rsidR="009F32EE" w:rsidRPr="00194006" w:rsidRDefault="00966740" w:rsidP="00342984">
      <w:r w:rsidRPr="00194006">
        <w:t>This</w:t>
      </w:r>
      <w:r w:rsidR="002816BA" w:rsidRPr="00194006">
        <w:t xml:space="preserve"> Agreement is valid and enforceable only if the United States Government makes sufficient funds and/or AmeriCorps </w:t>
      </w:r>
      <w:r w:rsidR="002069F1" w:rsidRPr="00194006">
        <w:t>Member</w:t>
      </w:r>
      <w:r w:rsidR="002816BA" w:rsidRPr="00194006">
        <w:t xml:space="preserve"> positions available to the State for the purposes of this program.  In addition, </w:t>
      </w:r>
      <w:r w:rsidRPr="00194006">
        <w:t>this</w:t>
      </w:r>
      <w:r w:rsidR="002816BA" w:rsidRPr="00194006">
        <w:t xml:space="preserve"> Agreement is subject to any additional restrictions, limitations, or conditions enacted by </w:t>
      </w:r>
      <w:r w:rsidR="002816BA" w:rsidRPr="00194006">
        <w:lastRenderedPageBreak/>
        <w:t xml:space="preserve">the Congress or any statute enacted by the Congress which may affect the provisions, terms, or funding of </w:t>
      </w:r>
      <w:r w:rsidRPr="00194006">
        <w:t>this</w:t>
      </w:r>
      <w:r w:rsidR="002816BA" w:rsidRPr="00194006">
        <w:t xml:space="preserve"> Agreement in any manner.  </w:t>
      </w:r>
    </w:p>
    <w:p w14:paraId="090A102F" w14:textId="77777777" w:rsidR="009F32EE" w:rsidRPr="00194006" w:rsidRDefault="009F32EE" w:rsidP="00342984"/>
    <w:p w14:paraId="621B83AF" w14:textId="77777777" w:rsidR="009F32EE" w:rsidRPr="00194006" w:rsidRDefault="002816BA" w:rsidP="00342984">
      <w:r w:rsidRPr="00194006">
        <w:t xml:space="preserve">It is mutually agreed that if the Congress does not appropriate sufficient funds and/or AmeriCorps </w:t>
      </w:r>
      <w:r w:rsidR="002069F1" w:rsidRPr="00194006">
        <w:t>Member</w:t>
      </w:r>
      <w:r w:rsidRPr="00194006">
        <w:t xml:space="preserve"> positions and if this reduces the amount of funds and/or AmeriCorps </w:t>
      </w:r>
      <w:r w:rsidR="002069F1" w:rsidRPr="00194006">
        <w:t>Member</w:t>
      </w:r>
      <w:r w:rsidRPr="00194006">
        <w:t xml:space="preserve"> positio</w:t>
      </w:r>
      <w:r w:rsidR="00966740" w:rsidRPr="00194006">
        <w:t>ns available for this Program, t</w:t>
      </w:r>
      <w:r w:rsidRPr="00194006">
        <w:t>his Agreement shall be amended to reflect such reduction.</w:t>
      </w:r>
    </w:p>
    <w:p w14:paraId="5497BBA5" w14:textId="77777777" w:rsidR="009F32EE" w:rsidRPr="00194006" w:rsidRDefault="009F32EE" w:rsidP="00342984">
      <w:pPr>
        <w:ind w:left="720"/>
      </w:pPr>
    </w:p>
    <w:p w14:paraId="5C06986F" w14:textId="77777777" w:rsidR="009F32EE" w:rsidRPr="00194006" w:rsidRDefault="002816BA" w:rsidP="00342984">
      <w:r w:rsidRPr="00194006">
        <w:t xml:space="preserve">The State has the option to void </w:t>
      </w:r>
      <w:r w:rsidR="00966740" w:rsidRPr="00194006">
        <w:t>This</w:t>
      </w:r>
      <w:r w:rsidRPr="00194006">
        <w:t xml:space="preserve"> Agreement under the thirty-day (30) cancellation clause or to amend </w:t>
      </w:r>
      <w:r w:rsidR="00966740" w:rsidRPr="00194006">
        <w:t>This</w:t>
      </w:r>
      <w:r w:rsidRPr="00194006">
        <w:t xml:space="preserve"> Agreement to reflect any reduction of funds and/or AmeriCorps </w:t>
      </w:r>
      <w:r w:rsidR="002069F1" w:rsidRPr="00194006">
        <w:t>Member</w:t>
      </w:r>
      <w:r w:rsidRPr="00194006">
        <w:t xml:space="preserve"> positions.</w:t>
      </w:r>
    </w:p>
    <w:p w14:paraId="5E346E4E" w14:textId="40CF454B" w:rsidR="00E7007B" w:rsidRDefault="00E7007B" w:rsidP="00342984">
      <w:pPr>
        <w:tabs>
          <w:tab w:val="left" w:pos="0"/>
          <w:tab w:val="left" w:pos="270"/>
          <w:tab w:val="left" w:pos="360"/>
        </w:tabs>
        <w:jc w:val="both"/>
        <w:rPr>
          <w:b/>
          <w:caps/>
        </w:rPr>
      </w:pPr>
    </w:p>
    <w:p w14:paraId="1C78941C" w14:textId="77777777" w:rsidR="00510783" w:rsidRPr="00194006" w:rsidRDefault="00F63EB3" w:rsidP="00342984">
      <w:pPr>
        <w:tabs>
          <w:tab w:val="left" w:pos="0"/>
          <w:tab w:val="left" w:pos="270"/>
          <w:tab w:val="left" w:pos="360"/>
        </w:tabs>
        <w:jc w:val="both"/>
        <w:rPr>
          <w:b/>
          <w:caps/>
        </w:rPr>
      </w:pPr>
      <w:r w:rsidRPr="00194006">
        <w:rPr>
          <w:b/>
          <w:caps/>
        </w:rPr>
        <w:t>3</w:t>
      </w:r>
      <w:r w:rsidR="00A835A4" w:rsidRPr="00194006">
        <w:rPr>
          <w:b/>
          <w:caps/>
        </w:rPr>
        <w:t>4</w:t>
      </w:r>
      <w:r w:rsidR="00342984" w:rsidRPr="00194006">
        <w:rPr>
          <w:b/>
          <w:caps/>
        </w:rPr>
        <w:t xml:space="preserve">. </w:t>
      </w:r>
      <w:r w:rsidR="0089466D" w:rsidRPr="00194006">
        <w:rPr>
          <w:b/>
          <w:caps/>
        </w:rPr>
        <w:t>State Budget Contingency Clause</w:t>
      </w:r>
    </w:p>
    <w:p w14:paraId="58D6AD9E" w14:textId="77777777" w:rsidR="00510783" w:rsidRPr="00194006" w:rsidRDefault="005B2D5E" w:rsidP="00342984">
      <w:pPr>
        <w:tabs>
          <w:tab w:val="left" w:pos="0"/>
          <w:tab w:val="left" w:pos="270"/>
          <w:tab w:val="left" w:pos="360"/>
        </w:tabs>
        <w:jc w:val="both"/>
        <w:rPr>
          <w:b/>
        </w:rPr>
      </w:pPr>
      <w:r w:rsidRPr="00194006">
        <w:rPr>
          <w:color w:val="000000"/>
        </w:rPr>
        <w:t>It is mutually agreed that if the Budget Act of the current year and/or any subsequent years covered under this Agreement does not appropriate sufficient funds for the program, this Agreement shall be of no further force and effect.  In this event, the State shall have no liability to pay any funds whatsoever to Contractor or to furnish any other considerations under this Agreement and Contractor shall not be obligated to perform any provisions of this Agreement.</w:t>
      </w:r>
    </w:p>
    <w:p w14:paraId="3ECF701F" w14:textId="77777777" w:rsidR="00510783" w:rsidRPr="00194006" w:rsidRDefault="00510783" w:rsidP="00342984">
      <w:pPr>
        <w:tabs>
          <w:tab w:val="left" w:pos="0"/>
          <w:tab w:val="left" w:pos="270"/>
          <w:tab w:val="left" w:pos="360"/>
        </w:tabs>
        <w:jc w:val="both"/>
        <w:rPr>
          <w:color w:val="000000"/>
        </w:rPr>
      </w:pPr>
    </w:p>
    <w:p w14:paraId="370D3A6A" w14:textId="77777777" w:rsidR="00510783" w:rsidRPr="00194006" w:rsidRDefault="005B2D5E" w:rsidP="00342984">
      <w:pPr>
        <w:tabs>
          <w:tab w:val="left" w:pos="0"/>
          <w:tab w:val="left" w:pos="270"/>
          <w:tab w:val="left" w:pos="360"/>
        </w:tabs>
        <w:jc w:val="both"/>
        <w:rPr>
          <w:b/>
          <w:color w:val="000000"/>
          <w:u w:val="single"/>
        </w:rPr>
      </w:pPr>
      <w:r w:rsidRPr="00194006">
        <w:rPr>
          <w:color w:val="000000"/>
        </w:rPr>
        <w:t>If funding for any fiscal year is reduced or deleted by the Budget Act for purposes of this program, the State shall have the option to either cancel this Agreement with no liability occurring to the State, or offer an agreement amendment to Contractor to reflect the reduced amount.</w:t>
      </w:r>
    </w:p>
    <w:p w14:paraId="1186D698" w14:textId="77777777" w:rsidR="00DA22C4" w:rsidRPr="00194006" w:rsidRDefault="00DA22C4" w:rsidP="00342984"/>
    <w:p w14:paraId="7CE32FC6" w14:textId="77777777" w:rsidR="002816BA" w:rsidRPr="00194006" w:rsidRDefault="00F63EB3" w:rsidP="00342984">
      <w:pPr>
        <w:rPr>
          <w:b/>
          <w:caps/>
        </w:rPr>
      </w:pPr>
      <w:r w:rsidRPr="00194006">
        <w:rPr>
          <w:b/>
          <w:caps/>
        </w:rPr>
        <w:t>3</w:t>
      </w:r>
      <w:r w:rsidR="00A835A4" w:rsidRPr="00194006">
        <w:rPr>
          <w:b/>
          <w:caps/>
        </w:rPr>
        <w:t>5</w:t>
      </w:r>
      <w:r w:rsidR="00342984" w:rsidRPr="00194006">
        <w:rPr>
          <w:b/>
          <w:caps/>
        </w:rPr>
        <w:t xml:space="preserve">. </w:t>
      </w:r>
      <w:r w:rsidR="002816BA" w:rsidRPr="00194006">
        <w:rPr>
          <w:b/>
          <w:caps/>
        </w:rPr>
        <w:t>Property Purchased with State or Federal Funds</w:t>
      </w:r>
    </w:p>
    <w:p w14:paraId="32ACC5BA" w14:textId="77777777" w:rsidR="002816BA" w:rsidRPr="00194006" w:rsidRDefault="003A09E4"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roofErr w:type="spellStart"/>
      <w:r w:rsidRPr="00194006">
        <w:t>Subgrantee</w:t>
      </w:r>
      <w:proofErr w:type="spellEnd"/>
      <w:r w:rsidR="002816BA" w:rsidRPr="00194006">
        <w:t xml:space="preserve"> assures that all supplies, materials, equipment or services purchased with funds provided by </w:t>
      </w:r>
      <w:r w:rsidR="00782A2F" w:rsidRPr="00194006">
        <w:t>t</w:t>
      </w:r>
      <w:r w:rsidR="00966740" w:rsidRPr="00194006">
        <w:t>his</w:t>
      </w:r>
      <w:r w:rsidR="002816BA" w:rsidRPr="00194006">
        <w:t xml:space="preserve"> Agreement shall be used solely for the activities allowed under </w:t>
      </w:r>
      <w:r w:rsidR="00782A2F" w:rsidRPr="00194006">
        <w:t xml:space="preserve">this </w:t>
      </w:r>
      <w:r w:rsidR="002816BA" w:rsidRPr="00194006">
        <w:t xml:space="preserve">Agreement.  All equipment, materials, supplies or property of any kind purchased from funds advanced, reimbursed or furnished by the State under the terms of </w:t>
      </w:r>
      <w:r w:rsidR="00966740" w:rsidRPr="00194006">
        <w:t>this</w:t>
      </w:r>
      <w:r w:rsidR="002816BA" w:rsidRPr="00194006">
        <w:t xml:space="preserve"> Agreement and not fully consumed in the performance of </w:t>
      </w:r>
      <w:r w:rsidR="00966740" w:rsidRPr="00194006">
        <w:t>this</w:t>
      </w:r>
      <w:r w:rsidR="002816BA" w:rsidRPr="00194006">
        <w:t xml:space="preserve"> Agreement shall be the property of the State and shall be subject to the State's administrative policies regarding disposition of equipment.</w:t>
      </w:r>
    </w:p>
    <w:p w14:paraId="292A41B8" w14:textId="77777777" w:rsidR="002816BA"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5527FED1" w14:textId="77777777" w:rsidR="002816BA" w:rsidRPr="00194006" w:rsidRDefault="003A09E4"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roofErr w:type="spellStart"/>
      <w:r w:rsidRPr="00194006">
        <w:t>Subgrantee</w:t>
      </w:r>
      <w:proofErr w:type="spellEnd"/>
      <w:r w:rsidR="002816BA" w:rsidRPr="00194006">
        <w:t xml:space="preserve"> assures that it shall exercise due care in the use, maintenance, protection and preservation of State owned property in </w:t>
      </w:r>
      <w:proofErr w:type="spellStart"/>
      <w:r w:rsidRPr="00194006">
        <w:t>Subgrantee</w:t>
      </w:r>
      <w:r w:rsidR="002816BA" w:rsidRPr="00194006">
        <w:t>'s</w:t>
      </w:r>
      <w:proofErr w:type="spellEnd"/>
      <w:r w:rsidR="002816BA" w:rsidRPr="00194006">
        <w:t xml:space="preserve"> possession or any other property purchased by </w:t>
      </w:r>
      <w:proofErr w:type="spellStart"/>
      <w:r w:rsidRPr="00194006">
        <w:t>Subgrantee</w:t>
      </w:r>
      <w:proofErr w:type="spellEnd"/>
      <w:r w:rsidR="002816BA" w:rsidRPr="00194006">
        <w:t xml:space="preserve"> with State or Federal funds provided hereunder.</w:t>
      </w:r>
    </w:p>
    <w:p w14:paraId="7A6782FF" w14:textId="77777777" w:rsidR="002816BA"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31CC394E" w14:textId="61297DC4" w:rsidR="00131295" w:rsidRPr="00A47338" w:rsidRDefault="003A09E4" w:rsidP="00342984">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roofErr w:type="spellStart"/>
      <w:r w:rsidRPr="00194006">
        <w:t>Subgrantee</w:t>
      </w:r>
      <w:proofErr w:type="spellEnd"/>
      <w:r w:rsidR="002816BA" w:rsidRPr="00194006">
        <w:t xml:space="preserve"> shall obtain prior written approval for the purchase or lease of equipment with either an acquisition cost of $5,000 or a useful life of one or more years, unless such intent is listed and defined in Exhibit B "Budget" of </w:t>
      </w:r>
      <w:r w:rsidR="00966740" w:rsidRPr="00194006">
        <w:t>this</w:t>
      </w:r>
      <w:r w:rsidR="00D54B35" w:rsidRPr="00194006">
        <w:t xml:space="preserve"> Agreement.  </w:t>
      </w:r>
      <w:r w:rsidR="002816BA" w:rsidRPr="00194006">
        <w:t>However, prior written approval for the purchase or lease of vehicles and trailers must be obtained from the State in each instance.</w:t>
      </w:r>
    </w:p>
    <w:p w14:paraId="1F3BAC9B" w14:textId="77777777" w:rsidR="00131295" w:rsidRDefault="00131295" w:rsidP="00342984">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aps/>
        </w:rPr>
      </w:pPr>
    </w:p>
    <w:p w14:paraId="762FA323" w14:textId="755028D7" w:rsidR="002816BA" w:rsidRPr="00194006" w:rsidRDefault="00F63EB3" w:rsidP="00342984">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aps/>
        </w:rPr>
      </w:pPr>
      <w:r w:rsidRPr="00194006">
        <w:rPr>
          <w:b/>
          <w:caps/>
        </w:rPr>
        <w:t>3</w:t>
      </w:r>
      <w:r w:rsidR="00A835A4" w:rsidRPr="00194006">
        <w:rPr>
          <w:b/>
          <w:caps/>
        </w:rPr>
        <w:t>6</w:t>
      </w:r>
      <w:r w:rsidR="00342984" w:rsidRPr="00194006">
        <w:rPr>
          <w:b/>
          <w:caps/>
        </w:rPr>
        <w:t xml:space="preserve">. </w:t>
      </w:r>
      <w:r w:rsidR="002816BA" w:rsidRPr="00194006">
        <w:rPr>
          <w:b/>
          <w:caps/>
        </w:rPr>
        <w:t>Address for the State</w:t>
      </w:r>
    </w:p>
    <w:p w14:paraId="1C926A75" w14:textId="77777777" w:rsidR="002816BA"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194006">
        <w:t xml:space="preserve">All notices, correspondence, and fiscal and programmatic reports submitted by </w:t>
      </w:r>
      <w:proofErr w:type="spellStart"/>
      <w:r w:rsidR="003A09E4" w:rsidRPr="00194006">
        <w:t>Subgrantee</w:t>
      </w:r>
      <w:proofErr w:type="spellEnd"/>
      <w:r w:rsidRPr="00194006">
        <w:t xml:space="preserve"> to the State pursuant to the terms of </w:t>
      </w:r>
      <w:r w:rsidR="00966740" w:rsidRPr="00194006">
        <w:t>this</w:t>
      </w:r>
      <w:r w:rsidRPr="00194006">
        <w:t xml:space="preserve"> Agreement shall be made by deposit in the U.S.  Mail, first class, postage prepaid, and addressed as follows:</w:t>
      </w:r>
    </w:p>
    <w:p w14:paraId="380ABDFB" w14:textId="77777777" w:rsidR="00C50001" w:rsidRPr="00194006" w:rsidRDefault="00C50001" w:rsidP="00DA6B9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rPr>
      </w:pPr>
    </w:p>
    <w:p w14:paraId="0F2717DC" w14:textId="68D7BE67" w:rsidR="00685200" w:rsidRPr="00194006" w:rsidRDefault="00364E6D" w:rsidP="00DA6B9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rPr>
      </w:pPr>
      <w:r>
        <w:rPr>
          <w:b/>
        </w:rPr>
        <w:t>California Volunteers</w:t>
      </w:r>
    </w:p>
    <w:p w14:paraId="69CB05F2" w14:textId="77777777" w:rsidR="0050135E" w:rsidRPr="00194006" w:rsidRDefault="00685200" w:rsidP="00DA6B9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rPr>
      </w:pPr>
      <w:r w:rsidRPr="00194006">
        <w:rPr>
          <w:b/>
        </w:rPr>
        <w:t>1400 10</w:t>
      </w:r>
      <w:r w:rsidRPr="00194006">
        <w:rPr>
          <w:b/>
          <w:vertAlign w:val="superscript"/>
        </w:rPr>
        <w:t>th</w:t>
      </w:r>
      <w:r w:rsidRPr="00194006">
        <w:rPr>
          <w:b/>
        </w:rPr>
        <w:t xml:space="preserve"> S</w:t>
      </w:r>
      <w:r w:rsidR="00D6228E" w:rsidRPr="00194006">
        <w:rPr>
          <w:b/>
        </w:rPr>
        <w:t>treet</w:t>
      </w:r>
    </w:p>
    <w:p w14:paraId="2CB00981" w14:textId="77777777" w:rsidR="002816BA" w:rsidRPr="00194006" w:rsidRDefault="002816BA" w:rsidP="00DA6B9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rPr>
      </w:pPr>
      <w:r w:rsidRPr="00194006">
        <w:rPr>
          <w:b/>
        </w:rPr>
        <w:t>Sacramento, CA 95814</w:t>
      </w:r>
    </w:p>
    <w:p w14:paraId="7869659D" w14:textId="77777777" w:rsidR="002816BA"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Pr>
          <w:b/>
        </w:rPr>
      </w:pPr>
    </w:p>
    <w:p w14:paraId="7E6C2A5F" w14:textId="77777777" w:rsidR="009F32EE"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 w:rsidRPr="00194006">
        <w:t>All notices shall be deemed effective upon receipt by the State.</w:t>
      </w:r>
    </w:p>
    <w:p w14:paraId="16A285E9" w14:textId="77777777" w:rsidR="009F32EE" w:rsidRPr="00194006" w:rsidRDefault="009F32EE"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14:paraId="73F7F7CF" w14:textId="77777777" w:rsidR="009F32EE" w:rsidRPr="00194006" w:rsidRDefault="00F63EB3" w:rsidP="00342984">
      <w:pPr>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caps/>
        </w:rPr>
      </w:pPr>
      <w:r w:rsidRPr="00194006">
        <w:rPr>
          <w:b/>
          <w:caps/>
        </w:rPr>
        <w:t>3</w:t>
      </w:r>
      <w:r w:rsidR="00A835A4" w:rsidRPr="00194006">
        <w:rPr>
          <w:b/>
          <w:caps/>
        </w:rPr>
        <w:t>7</w:t>
      </w:r>
      <w:r w:rsidR="00342984" w:rsidRPr="00194006">
        <w:rPr>
          <w:b/>
          <w:caps/>
        </w:rPr>
        <w:t xml:space="preserve">. </w:t>
      </w:r>
      <w:r w:rsidR="002816BA" w:rsidRPr="00194006">
        <w:rPr>
          <w:b/>
          <w:caps/>
        </w:rPr>
        <w:t>Audit Reports</w:t>
      </w:r>
    </w:p>
    <w:p w14:paraId="0AEABAEF" w14:textId="77777777" w:rsidR="002816BA"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 w:rsidRPr="00194006">
        <w:t xml:space="preserve">Funds provided under </w:t>
      </w:r>
      <w:r w:rsidR="00966740" w:rsidRPr="00194006">
        <w:t>this</w:t>
      </w:r>
      <w:r w:rsidRPr="00194006">
        <w:t xml:space="preserve"> Agreement shall be included in an audit conducted in accordance with the provisions of OMB Circular A-133 for agencies, standards promulgated by the American Institute of Certified Public Accountants (AICPA), and those standards included in </w:t>
      </w:r>
      <w:r w:rsidRPr="00194006">
        <w:rPr>
          <w:i/>
        </w:rPr>
        <w:t>Government Auditing Standards</w:t>
      </w:r>
      <w:r w:rsidRPr="00194006">
        <w:t xml:space="preserve">, </w:t>
      </w:r>
      <w:r w:rsidRPr="00194006">
        <w:rPr>
          <w:i/>
        </w:rPr>
        <w:t>2003</w:t>
      </w:r>
      <w:r w:rsidRPr="00194006">
        <w:t xml:space="preserve"> </w:t>
      </w:r>
      <w:r w:rsidRPr="00194006">
        <w:rPr>
          <w:i/>
        </w:rPr>
        <w:t>Revision</w:t>
      </w:r>
      <w:r w:rsidRPr="00194006">
        <w:t>.</w:t>
      </w:r>
    </w:p>
    <w:p w14:paraId="6A122AAE" w14:textId="77777777" w:rsidR="002816BA"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55FC3678"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r w:rsidRPr="00194006">
        <w:t>A</w:t>
      </w:r>
      <w:r w:rsidRPr="00194006">
        <w:rPr>
          <w:b/>
        </w:rPr>
        <w:t>.</w:t>
      </w:r>
      <w:r w:rsidRPr="00194006">
        <w:tab/>
        <w:t xml:space="preserve">Private, non-profit contractors shall submit to the State one (1) copy of the required audit report within nine months of the end of the </w:t>
      </w:r>
      <w:proofErr w:type="spellStart"/>
      <w:r w:rsidR="003A09E4" w:rsidRPr="00194006">
        <w:t>Subgrantee</w:t>
      </w:r>
      <w:r w:rsidRPr="00194006">
        <w:t>'s</w:t>
      </w:r>
      <w:proofErr w:type="spellEnd"/>
      <w:r w:rsidRPr="00194006">
        <w:t xml:space="preserve"> fiscal year. The audit reports are to be submitted to the following address:</w:t>
      </w:r>
    </w:p>
    <w:p w14:paraId="47C26A97" w14:textId="77777777" w:rsidR="002816BA" w:rsidRPr="00194006" w:rsidRDefault="002816BA" w:rsidP="008F31FD">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p>
    <w:p w14:paraId="08800A43" w14:textId="05F0F0B6" w:rsidR="002816BA" w:rsidRPr="00194006" w:rsidRDefault="00364E6D"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rPr>
      </w:pPr>
      <w:r>
        <w:rPr>
          <w:b/>
        </w:rPr>
        <w:t>California Volunteers</w:t>
      </w:r>
    </w:p>
    <w:p w14:paraId="331652EE"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b/>
        </w:rPr>
      </w:pPr>
      <w:r w:rsidRPr="00194006">
        <w:rPr>
          <w:b/>
        </w:rPr>
        <w:t xml:space="preserve">Attention: </w:t>
      </w:r>
      <w:r w:rsidR="002832DC" w:rsidRPr="00194006">
        <w:rPr>
          <w:b/>
        </w:rPr>
        <w:t xml:space="preserve">AmeriCorps </w:t>
      </w:r>
      <w:r w:rsidRPr="00194006">
        <w:rPr>
          <w:b/>
        </w:rPr>
        <w:t>Fiscal Unit</w:t>
      </w:r>
    </w:p>
    <w:p w14:paraId="7A783CD7" w14:textId="77777777" w:rsidR="0050135E" w:rsidRPr="00194006" w:rsidRDefault="00685200"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rPr>
      </w:pPr>
      <w:r w:rsidRPr="00194006">
        <w:rPr>
          <w:b/>
        </w:rPr>
        <w:t>1400 10</w:t>
      </w:r>
      <w:r w:rsidRPr="00194006">
        <w:rPr>
          <w:b/>
          <w:vertAlign w:val="superscript"/>
        </w:rPr>
        <w:t>th</w:t>
      </w:r>
      <w:r w:rsidRPr="00194006">
        <w:rPr>
          <w:b/>
        </w:rPr>
        <w:t xml:space="preserve"> </w:t>
      </w:r>
      <w:r w:rsidR="00D6228E" w:rsidRPr="00194006">
        <w:rPr>
          <w:b/>
        </w:rPr>
        <w:t>Street</w:t>
      </w:r>
    </w:p>
    <w:p w14:paraId="71C2EFC6"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rPr>
      </w:pPr>
      <w:r w:rsidRPr="00194006">
        <w:rPr>
          <w:b/>
        </w:rPr>
        <w:t>Sacramento, CA 95814</w:t>
      </w:r>
    </w:p>
    <w:p w14:paraId="5E757FE1" w14:textId="77777777" w:rsidR="002816BA" w:rsidRPr="00194006" w:rsidRDefault="002816BA" w:rsidP="008F31FD">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p>
    <w:p w14:paraId="5CB7CBCE"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r w:rsidRPr="00194006">
        <w:t>B.</w:t>
      </w:r>
      <w:r w:rsidRPr="00194006">
        <w:tab/>
        <w:t>Local governmental entities shall submit to the State one (1) copy of the required audit report within thirty (30) calendar days after the completion of the audit, but no later than one year after the end of the audit period.  The audit reports are to be submitted to the address stated above.</w:t>
      </w:r>
    </w:p>
    <w:p w14:paraId="12127B59" w14:textId="77777777" w:rsidR="002816BA" w:rsidRPr="00194006" w:rsidRDefault="002816BA" w:rsidP="008F31FD">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pPr>
    </w:p>
    <w:p w14:paraId="6A12D32E" w14:textId="77777777" w:rsidR="002816BA" w:rsidRPr="00194006" w:rsidRDefault="002816BA" w:rsidP="008F31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rsidRPr="00194006">
        <w:t xml:space="preserve">Local governmental agencies shall submit the required number of copies of the audit report in accordance with the guidelines set by the Division of Audits of the State Controller's Office.  Said reports are to be submitted to the following address: </w:t>
      </w:r>
    </w:p>
    <w:p w14:paraId="6F3C8159" w14:textId="77777777" w:rsidR="00DA6B98" w:rsidRPr="00194006" w:rsidRDefault="00DA6B98" w:rsidP="008F31FD">
      <w:pPr>
        <w:tabs>
          <w:tab w:val="left" w:pos="45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outlineLvl w:val="0"/>
        <w:rPr>
          <w:b/>
        </w:rPr>
      </w:pPr>
    </w:p>
    <w:p w14:paraId="7F3B13E9" w14:textId="77777777" w:rsidR="002816BA" w:rsidRPr="00194006" w:rsidRDefault="002816BA" w:rsidP="008F31FD">
      <w:pPr>
        <w:tabs>
          <w:tab w:val="left" w:pos="45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outlineLvl w:val="0"/>
        <w:rPr>
          <w:b/>
        </w:rPr>
      </w:pPr>
      <w:r w:rsidRPr="00194006">
        <w:rPr>
          <w:b/>
        </w:rPr>
        <w:t>State Controller</w:t>
      </w:r>
    </w:p>
    <w:p w14:paraId="1877D718" w14:textId="77777777" w:rsidR="002816BA" w:rsidRPr="00194006" w:rsidRDefault="002816BA" w:rsidP="008F31FD">
      <w:pPr>
        <w:tabs>
          <w:tab w:val="left" w:pos="45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outlineLvl w:val="0"/>
        <w:rPr>
          <w:b/>
        </w:rPr>
      </w:pPr>
      <w:r w:rsidRPr="00194006">
        <w:rPr>
          <w:b/>
        </w:rPr>
        <w:t>Division of Audits</w:t>
      </w:r>
    </w:p>
    <w:p w14:paraId="48837A87" w14:textId="77777777" w:rsidR="002816BA" w:rsidRPr="00194006" w:rsidRDefault="002816BA" w:rsidP="008F31FD">
      <w:pPr>
        <w:tabs>
          <w:tab w:val="left" w:pos="45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outlineLvl w:val="0"/>
        <w:rPr>
          <w:b/>
        </w:rPr>
      </w:pPr>
      <w:r w:rsidRPr="00194006">
        <w:rPr>
          <w:b/>
        </w:rPr>
        <w:t>300 Capitol Mall, Fifth Floor</w:t>
      </w:r>
    </w:p>
    <w:p w14:paraId="77005977" w14:textId="77777777" w:rsidR="002816BA" w:rsidRPr="00194006" w:rsidRDefault="002816BA" w:rsidP="008F31FD">
      <w:pPr>
        <w:tabs>
          <w:tab w:val="left" w:pos="45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outlineLvl w:val="0"/>
        <w:rPr>
          <w:b/>
        </w:rPr>
      </w:pPr>
      <w:smartTag w:uri="urn:schemas-microsoft-com:office:smarttags" w:element="place">
        <w:smartTag w:uri="urn:schemas-microsoft-com:office:smarttags" w:element="City">
          <w:r w:rsidRPr="00194006">
            <w:rPr>
              <w:b/>
            </w:rPr>
            <w:t>Sacramento</w:t>
          </w:r>
        </w:smartTag>
        <w:r w:rsidRPr="00194006">
          <w:rPr>
            <w:b/>
          </w:rPr>
          <w:t xml:space="preserve">, </w:t>
        </w:r>
        <w:smartTag w:uri="urn:schemas-microsoft-com:office:smarttags" w:element="State">
          <w:r w:rsidRPr="00194006">
            <w:rPr>
              <w:b/>
            </w:rPr>
            <w:t>CA</w:t>
          </w:r>
        </w:smartTag>
        <w:r w:rsidRPr="00194006">
          <w:rPr>
            <w:b/>
          </w:rPr>
          <w:t xml:space="preserve"> </w:t>
        </w:r>
        <w:smartTag w:uri="urn:schemas-microsoft-com:office:smarttags" w:element="PostalCode">
          <w:r w:rsidRPr="00194006">
            <w:rPr>
              <w:b/>
            </w:rPr>
            <w:t>95814</w:t>
          </w:r>
        </w:smartTag>
      </w:smartTag>
    </w:p>
    <w:p w14:paraId="637534EC" w14:textId="77777777" w:rsidR="002816BA"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15C243A1" w14:textId="45564CBC" w:rsidR="00131295" w:rsidRPr="00A47338" w:rsidRDefault="002816BA" w:rsidP="00A4733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rsidRPr="00194006">
        <w:t xml:space="preserve">Where services or funds under </w:t>
      </w:r>
      <w:r w:rsidR="00966740" w:rsidRPr="00194006">
        <w:t>this</w:t>
      </w:r>
      <w:r w:rsidRPr="00194006">
        <w:t xml:space="preserve"> Agreement are provided to, for, or by, a wholly owned, or wholly-controlled, subsidiary of </w:t>
      </w:r>
      <w:proofErr w:type="spellStart"/>
      <w:r w:rsidR="003A09E4" w:rsidRPr="00194006">
        <w:t>Subgrantee</w:t>
      </w:r>
      <w:proofErr w:type="spellEnd"/>
      <w:r w:rsidRPr="00194006">
        <w:t xml:space="preserve">, </w:t>
      </w:r>
      <w:proofErr w:type="spellStart"/>
      <w:r w:rsidR="003A09E4" w:rsidRPr="00194006">
        <w:t>Subgrantee</w:t>
      </w:r>
      <w:proofErr w:type="spellEnd"/>
      <w:r w:rsidRPr="00194006">
        <w:t xml:space="preserve"> hereby provides assurance that an audit shall be performed of this subsidiary organization in accordance with this paragraph.  Said required audit report shall be made available to the State.</w:t>
      </w:r>
    </w:p>
    <w:p w14:paraId="670A4F3A" w14:textId="77777777" w:rsidR="00131295" w:rsidRDefault="00131295" w:rsidP="00342984">
      <w:pPr>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aps/>
        </w:rPr>
      </w:pPr>
    </w:p>
    <w:p w14:paraId="3A1D0E0C" w14:textId="12E1446A" w:rsidR="002816BA" w:rsidRPr="00194006" w:rsidRDefault="00F63EB3" w:rsidP="00342984">
      <w:pPr>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aps/>
        </w:rPr>
      </w:pPr>
      <w:r w:rsidRPr="00194006">
        <w:rPr>
          <w:b/>
          <w:caps/>
        </w:rPr>
        <w:t>3</w:t>
      </w:r>
      <w:r w:rsidR="00A835A4" w:rsidRPr="00194006">
        <w:rPr>
          <w:b/>
          <w:caps/>
        </w:rPr>
        <w:t>8</w:t>
      </w:r>
      <w:r w:rsidR="00342984" w:rsidRPr="00194006">
        <w:rPr>
          <w:b/>
          <w:caps/>
        </w:rPr>
        <w:t xml:space="preserve">. </w:t>
      </w:r>
      <w:r w:rsidR="002816BA" w:rsidRPr="00194006">
        <w:rPr>
          <w:b/>
          <w:caps/>
        </w:rPr>
        <w:t>Rights on Data</w:t>
      </w:r>
    </w:p>
    <w:p w14:paraId="07B0B42F" w14:textId="77777777" w:rsidR="009F32EE"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194006">
        <w:t xml:space="preserve">The State and </w:t>
      </w:r>
      <w:r w:rsidR="0028196E" w:rsidRPr="00194006">
        <w:t>CNCS</w:t>
      </w:r>
      <w:r w:rsidRPr="00194006">
        <w:t xml:space="preserve"> reserve the right to use and reproduce all reports, data produced and delivered and any other copyrightable material produced pursuant to </w:t>
      </w:r>
      <w:r w:rsidR="00966740" w:rsidRPr="00194006">
        <w:t>this</w:t>
      </w:r>
      <w:r w:rsidRPr="00194006">
        <w:t xml:space="preserve"> Agreement and reserves the right to authorize others to use or reproduce such materials.</w:t>
      </w:r>
    </w:p>
    <w:p w14:paraId="20FD300A" w14:textId="77777777" w:rsidR="00FA5F1C" w:rsidRPr="00194006" w:rsidRDefault="00FA5F1C">
      <w:pPr>
        <w:rPr>
          <w:b/>
        </w:rPr>
      </w:pPr>
    </w:p>
    <w:p w14:paraId="2C28B59E" w14:textId="77777777" w:rsidR="002816BA" w:rsidRPr="00194006" w:rsidRDefault="00C173A3" w:rsidP="00342984">
      <w:pPr>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aps/>
        </w:rPr>
      </w:pPr>
      <w:r w:rsidRPr="00194006">
        <w:rPr>
          <w:b/>
          <w:caps/>
        </w:rPr>
        <w:t>39</w:t>
      </w:r>
      <w:r w:rsidR="00342984" w:rsidRPr="00194006">
        <w:rPr>
          <w:b/>
          <w:caps/>
        </w:rPr>
        <w:t xml:space="preserve">. </w:t>
      </w:r>
      <w:r w:rsidR="002816BA" w:rsidRPr="00194006">
        <w:rPr>
          <w:b/>
          <w:caps/>
        </w:rPr>
        <w:t>Definitions</w:t>
      </w:r>
    </w:p>
    <w:p w14:paraId="30CC3AE7" w14:textId="77777777" w:rsidR="002816BA"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194006">
        <w:rPr>
          <w:b/>
        </w:rPr>
        <w:t xml:space="preserve">AmeriCorps*USA or AmeriCorps: </w:t>
      </w:r>
      <w:r w:rsidRPr="00194006">
        <w:t>means the national service programs funded under 42 U.S.C. sections 12571-12595 (Division C programs).</w:t>
      </w:r>
    </w:p>
    <w:p w14:paraId="25FC74DB" w14:textId="77777777" w:rsidR="002816BA"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14:paraId="611BAD3B" w14:textId="77777777" w:rsidR="002816BA"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194006">
        <w:rPr>
          <w:b/>
        </w:rPr>
        <w:lastRenderedPageBreak/>
        <w:t>Contractor/Grantee/</w:t>
      </w:r>
      <w:proofErr w:type="spellStart"/>
      <w:r w:rsidRPr="00194006">
        <w:rPr>
          <w:b/>
        </w:rPr>
        <w:t>Subgrantee</w:t>
      </w:r>
      <w:proofErr w:type="spellEnd"/>
      <w:r w:rsidRPr="00194006">
        <w:rPr>
          <w:b/>
        </w:rPr>
        <w:t>:</w:t>
      </w:r>
      <w:r w:rsidRPr="00194006">
        <w:t xml:space="preserve"> for the purposes of </w:t>
      </w:r>
      <w:r w:rsidR="00966740" w:rsidRPr="00194006">
        <w:t>this</w:t>
      </w:r>
      <w:r w:rsidRPr="00194006">
        <w:t xml:space="preserve"> Agreement means the direct recipient of Federal Funds granted by the State through this grant award.  The terms and conditions of this grant award legally bind the </w:t>
      </w:r>
      <w:proofErr w:type="spellStart"/>
      <w:r w:rsidR="003A09E4" w:rsidRPr="00194006">
        <w:t>Subgrantee</w:t>
      </w:r>
      <w:proofErr w:type="spellEnd"/>
      <w:r w:rsidRPr="00194006">
        <w:t>.</w:t>
      </w:r>
    </w:p>
    <w:p w14:paraId="7DD188B2" w14:textId="77777777" w:rsidR="002816BA"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14:paraId="6A7613D1" w14:textId="77777777" w:rsidR="002816BA"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r w:rsidRPr="00194006">
        <w:rPr>
          <w:b/>
        </w:rPr>
        <w:t xml:space="preserve">Federal Government: </w:t>
      </w:r>
      <w:r w:rsidRPr="00194006">
        <w:t>means the Corporation for National and Community Service</w:t>
      </w:r>
      <w:r w:rsidR="0028196E" w:rsidRPr="00194006">
        <w:t xml:space="preserve"> (CNCS)</w:t>
      </w:r>
      <w:r w:rsidRPr="00194006">
        <w:t xml:space="preserve"> or any other entity authorized by the Federal Government to administer the Federal Governments' national service grant program and to perform such other duties prescribed by law.</w:t>
      </w:r>
    </w:p>
    <w:p w14:paraId="4EE31C35" w14:textId="77777777" w:rsidR="002816BA" w:rsidRPr="00194006"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p>
    <w:p w14:paraId="79BDEA94" w14:textId="01970DEE" w:rsidR="00AB73CB" w:rsidRPr="00502340" w:rsidRDefault="002816BA" w:rsidP="00342984">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 w:rsidRPr="00194006">
        <w:rPr>
          <w:b/>
        </w:rPr>
        <w:t>State:</w:t>
      </w:r>
      <w:r w:rsidRPr="00194006">
        <w:t xml:space="preserve"> means </w:t>
      </w:r>
      <w:r w:rsidR="00364E6D">
        <w:t>California Volunteers</w:t>
      </w:r>
      <w:r w:rsidRPr="00194006">
        <w:t xml:space="preserve"> or any other entity authorized by the State of California to administer the State's national service plan and national service grant program and to perform such other duties prescribed by law.</w:t>
      </w:r>
    </w:p>
    <w:sectPr w:rsidR="00AB73CB" w:rsidRPr="00502340" w:rsidSect="001A43BD">
      <w:headerReference w:type="default" r:id="rId15"/>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89086" w14:textId="77777777" w:rsidR="00E402C4" w:rsidRDefault="00E402C4">
      <w:r>
        <w:separator/>
      </w:r>
    </w:p>
  </w:endnote>
  <w:endnote w:type="continuationSeparator" w:id="0">
    <w:p w14:paraId="5043518E" w14:textId="77777777" w:rsidR="00E402C4" w:rsidRDefault="00E4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9D7D" w14:textId="77777777" w:rsidR="00E402C4" w:rsidRDefault="00E402C4" w:rsidP="00674CBF">
    <w:pPr>
      <w:pStyle w:val="Footer"/>
      <w:tabs>
        <w:tab w:val="clear" w:pos="432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8B09C" w14:textId="77777777" w:rsidR="00E402C4" w:rsidRDefault="00E402C4">
      <w:r>
        <w:separator/>
      </w:r>
    </w:p>
  </w:footnote>
  <w:footnote w:type="continuationSeparator" w:id="0">
    <w:p w14:paraId="6637C190" w14:textId="77777777" w:rsidR="00E402C4" w:rsidRDefault="00E40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3290" w14:textId="11D74FA9" w:rsidR="00E402C4" w:rsidRPr="005B44B0" w:rsidRDefault="00E402C4" w:rsidP="00E82CAA">
    <w:pPr>
      <w:pStyle w:val="Header"/>
      <w:tabs>
        <w:tab w:val="clear" w:pos="8640"/>
        <w:tab w:val="right" w:pos="9900"/>
      </w:tabs>
      <w:jc w:val="right"/>
      <w:rPr>
        <w:color w:val="FF0000"/>
      </w:rPr>
    </w:pPr>
    <w:r>
      <w:rPr>
        <w:color w:val="FF0000"/>
      </w:rPr>
      <w:t>XX</w:t>
    </w:r>
    <w:r w:rsidRPr="004564D2">
      <w:t>A</w:t>
    </w:r>
    <w:r>
      <w:rPr>
        <w:color w:val="FF0000"/>
      </w:rPr>
      <w:t>X</w:t>
    </w:r>
    <w:r>
      <w:t>HY25</w:t>
    </w:r>
    <w:r w:rsidRPr="005B44B0">
      <w:rPr>
        <w:color w:val="FF0000"/>
      </w:rPr>
      <w:t>-</w:t>
    </w:r>
    <w:r>
      <w:rPr>
        <w:color w:val="FF0000"/>
      </w:rPr>
      <w:t>X</w:t>
    </w:r>
    <w:r w:rsidRPr="005B44B0">
      <w:rPr>
        <w:color w:val="FF0000"/>
      </w:rPr>
      <w:t>XXX</w:t>
    </w:r>
  </w:p>
  <w:p w14:paraId="39AD9F0C" w14:textId="270150D3" w:rsidR="00E402C4" w:rsidRDefault="00E402C4" w:rsidP="00E82CAA">
    <w:pPr>
      <w:pStyle w:val="Header"/>
      <w:tabs>
        <w:tab w:val="clear" w:pos="8640"/>
        <w:tab w:val="right" w:pos="9900"/>
      </w:tabs>
      <w:jc w:val="right"/>
    </w:pPr>
    <w:r>
      <w:t>2019-2020 AmeriCorps Grant</w:t>
    </w:r>
  </w:p>
  <w:p w14:paraId="54BB55F1" w14:textId="1D2DBA91" w:rsidR="00E402C4" w:rsidRDefault="00E402C4" w:rsidP="00E82CAA">
    <w:pPr>
      <w:pStyle w:val="Header"/>
      <w:tabs>
        <w:tab w:val="clear" w:pos="8640"/>
        <w:tab w:val="right" w:pos="990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660A7">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660A7">
      <w:rPr>
        <w:rStyle w:val="PageNumber"/>
        <w:noProof/>
      </w:rPr>
      <w:t>22</w:t>
    </w:r>
    <w:r>
      <w:rPr>
        <w:rStyle w:val="PageNumber"/>
      </w:rPr>
      <w:fldChar w:fldCharType="end"/>
    </w:r>
    <w:r>
      <w:t xml:space="preserve"> </w:t>
    </w:r>
  </w:p>
  <w:p w14:paraId="31DCDC70" w14:textId="77777777" w:rsidR="00E402C4" w:rsidRDefault="00E402C4" w:rsidP="00E82CAA">
    <w:pPr>
      <w:pStyle w:val="Header"/>
      <w:tabs>
        <w:tab w:val="clear" w:pos="8640"/>
        <w:tab w:val="right" w:pos="990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21"/>
      <w:numFmt w:val="decimal"/>
      <w:lvlText w:val="%1."/>
      <w:lvlJc w:val="left"/>
      <w:pPr>
        <w:tabs>
          <w:tab w:val="num" w:pos="1800"/>
        </w:tabs>
        <w:ind w:left="360" w:firstLine="1080"/>
      </w:pPr>
      <w:rPr>
        <w:b/>
        <w:i w:val="0"/>
      </w:rPr>
    </w:lvl>
  </w:abstractNum>
  <w:abstractNum w:abstractNumId="1" w15:restartNumberingAfterBreak="0">
    <w:nsid w:val="00000011"/>
    <w:multiLevelType w:val="singleLevel"/>
    <w:tmpl w:val="00000000"/>
    <w:lvl w:ilvl="0">
      <w:start w:val="28"/>
      <w:numFmt w:val="decimal"/>
      <w:lvlText w:val="%1."/>
      <w:lvlJc w:val="left"/>
      <w:pPr>
        <w:tabs>
          <w:tab w:val="num" w:pos="1800"/>
        </w:tabs>
        <w:ind w:left="360" w:firstLine="1080"/>
      </w:pPr>
      <w:rPr>
        <w:b/>
        <w:i w:val="0"/>
      </w:rPr>
    </w:lvl>
  </w:abstractNum>
  <w:abstractNum w:abstractNumId="2" w15:restartNumberingAfterBreak="0">
    <w:nsid w:val="00000013"/>
    <w:multiLevelType w:val="singleLevel"/>
    <w:tmpl w:val="00000000"/>
    <w:lvl w:ilvl="0">
      <w:start w:val="29"/>
      <w:numFmt w:val="decimal"/>
      <w:lvlText w:val="%1."/>
      <w:lvlJc w:val="left"/>
      <w:pPr>
        <w:tabs>
          <w:tab w:val="num" w:pos="1800"/>
        </w:tabs>
        <w:ind w:left="360" w:firstLine="1080"/>
      </w:pPr>
      <w:rPr>
        <w:b/>
        <w:i w:val="0"/>
      </w:rPr>
    </w:lvl>
  </w:abstractNum>
  <w:abstractNum w:abstractNumId="3" w15:restartNumberingAfterBreak="0">
    <w:nsid w:val="00000015"/>
    <w:multiLevelType w:val="singleLevel"/>
    <w:tmpl w:val="00000000"/>
    <w:lvl w:ilvl="0">
      <w:start w:val="1"/>
      <w:numFmt w:val="decimal"/>
      <w:lvlText w:val="%1."/>
      <w:lvlJc w:val="left"/>
      <w:pPr>
        <w:tabs>
          <w:tab w:val="num" w:pos="1800"/>
        </w:tabs>
        <w:ind w:left="360" w:firstLine="1080"/>
      </w:pPr>
      <w:rPr>
        <w:b/>
        <w:i w:val="0"/>
      </w:rPr>
    </w:lvl>
  </w:abstractNum>
  <w:abstractNum w:abstractNumId="4" w15:restartNumberingAfterBreak="0">
    <w:nsid w:val="0000001D"/>
    <w:multiLevelType w:val="singleLevel"/>
    <w:tmpl w:val="00000000"/>
    <w:lvl w:ilvl="0">
      <w:start w:val="1"/>
      <w:numFmt w:val="lowerRoman"/>
      <w:lvlText w:val="%1)"/>
      <w:lvlJc w:val="left"/>
      <w:pPr>
        <w:tabs>
          <w:tab w:val="num" w:pos="720"/>
        </w:tabs>
        <w:ind w:left="360" w:hanging="360"/>
      </w:pPr>
    </w:lvl>
  </w:abstractNum>
  <w:abstractNum w:abstractNumId="5" w15:restartNumberingAfterBreak="0">
    <w:nsid w:val="00085C40"/>
    <w:multiLevelType w:val="hybridMultilevel"/>
    <w:tmpl w:val="3A261B64"/>
    <w:lvl w:ilvl="0" w:tplc="0409000F">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5331B67"/>
    <w:multiLevelType w:val="hybridMultilevel"/>
    <w:tmpl w:val="D12897B2"/>
    <w:lvl w:ilvl="0" w:tplc="03122EBC">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6853E9B"/>
    <w:multiLevelType w:val="hybridMultilevel"/>
    <w:tmpl w:val="E6503134"/>
    <w:lvl w:ilvl="0" w:tplc="EFDC526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AD6D96"/>
    <w:multiLevelType w:val="hybridMultilevel"/>
    <w:tmpl w:val="3EF0C950"/>
    <w:lvl w:ilvl="0" w:tplc="BCD6F7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24284F"/>
    <w:multiLevelType w:val="hybridMultilevel"/>
    <w:tmpl w:val="CA746C6C"/>
    <w:lvl w:ilvl="0" w:tplc="E044157C">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F285C"/>
    <w:multiLevelType w:val="hybridMultilevel"/>
    <w:tmpl w:val="3BD244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55597"/>
    <w:multiLevelType w:val="hybridMultilevel"/>
    <w:tmpl w:val="3DF07AAE"/>
    <w:lvl w:ilvl="0" w:tplc="FF8E8D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22739"/>
    <w:multiLevelType w:val="hybridMultilevel"/>
    <w:tmpl w:val="ED86D94A"/>
    <w:lvl w:ilvl="0" w:tplc="7DFA53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D7814"/>
    <w:multiLevelType w:val="hybridMultilevel"/>
    <w:tmpl w:val="9BE2DE02"/>
    <w:lvl w:ilvl="0" w:tplc="EE584A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F681597"/>
    <w:multiLevelType w:val="hybridMultilevel"/>
    <w:tmpl w:val="56EC17FC"/>
    <w:lvl w:ilvl="0" w:tplc="FC9A4E40">
      <w:start w:val="34"/>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7D28C6"/>
    <w:multiLevelType w:val="hybridMultilevel"/>
    <w:tmpl w:val="74E86C4A"/>
    <w:lvl w:ilvl="0" w:tplc="D85E059C">
      <w:start w:val="30"/>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21DB07E2"/>
    <w:multiLevelType w:val="hybridMultilevel"/>
    <w:tmpl w:val="44F4C088"/>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49011B"/>
    <w:multiLevelType w:val="hybridMultilevel"/>
    <w:tmpl w:val="15F83AD4"/>
    <w:lvl w:ilvl="0" w:tplc="7DFA538A">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A550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33232FC"/>
    <w:multiLevelType w:val="hybridMultilevel"/>
    <w:tmpl w:val="6AEEB070"/>
    <w:lvl w:ilvl="0" w:tplc="8BB88596">
      <w:start w:val="1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5A77340"/>
    <w:multiLevelType w:val="hybridMultilevel"/>
    <w:tmpl w:val="F76CA5DA"/>
    <w:lvl w:ilvl="0" w:tplc="0D524854">
      <w:start w:val="1"/>
      <w:numFmt w:val="decimal"/>
      <w:lvlText w:val="%1."/>
      <w:lvlJc w:val="left"/>
      <w:pPr>
        <w:ind w:left="1080" w:hanging="360"/>
      </w:pPr>
    </w:lvl>
    <w:lvl w:ilvl="1" w:tplc="A8D22432">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96A6862"/>
    <w:multiLevelType w:val="hybridMultilevel"/>
    <w:tmpl w:val="69729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E48EB"/>
    <w:multiLevelType w:val="hybridMultilevel"/>
    <w:tmpl w:val="B7F6F138"/>
    <w:lvl w:ilvl="0" w:tplc="42788B8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444DD"/>
    <w:multiLevelType w:val="hybridMultilevel"/>
    <w:tmpl w:val="DD440F26"/>
    <w:lvl w:ilvl="0" w:tplc="8EE67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1D4EA8"/>
    <w:multiLevelType w:val="hybridMultilevel"/>
    <w:tmpl w:val="B4606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2D2963"/>
    <w:multiLevelType w:val="hybridMultilevel"/>
    <w:tmpl w:val="92F8DC1A"/>
    <w:lvl w:ilvl="0" w:tplc="915E6C6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F5482"/>
    <w:multiLevelType w:val="hybridMultilevel"/>
    <w:tmpl w:val="9F2CF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A24151"/>
    <w:multiLevelType w:val="hybridMultilevel"/>
    <w:tmpl w:val="CC72C96C"/>
    <w:lvl w:ilvl="0" w:tplc="EFDC526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F80086"/>
    <w:multiLevelType w:val="hybridMultilevel"/>
    <w:tmpl w:val="A8BA7234"/>
    <w:lvl w:ilvl="0" w:tplc="7DFA538A">
      <w:start w:val="1"/>
      <w:numFmt w:val="decimal"/>
      <w:lvlText w:val="%1)"/>
      <w:lvlJc w:val="left"/>
      <w:pPr>
        <w:ind w:left="1080" w:hanging="360"/>
      </w:pPr>
      <w:rPr>
        <w:rFonts w:hint="default"/>
      </w:rPr>
    </w:lvl>
    <w:lvl w:ilvl="1" w:tplc="B57282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9032FB"/>
    <w:multiLevelType w:val="singleLevel"/>
    <w:tmpl w:val="F6467498"/>
    <w:lvl w:ilvl="0">
      <w:start w:val="1"/>
      <w:numFmt w:val="upperLetter"/>
      <w:lvlText w:val="%1."/>
      <w:lvlJc w:val="left"/>
      <w:pPr>
        <w:tabs>
          <w:tab w:val="num" w:pos="720"/>
        </w:tabs>
        <w:ind w:left="720" w:hanging="360"/>
      </w:pPr>
    </w:lvl>
  </w:abstractNum>
  <w:abstractNum w:abstractNumId="30" w15:restartNumberingAfterBreak="0">
    <w:nsid w:val="4BDA3D24"/>
    <w:multiLevelType w:val="hybridMultilevel"/>
    <w:tmpl w:val="BF188048"/>
    <w:lvl w:ilvl="0" w:tplc="E7E4DAA8">
      <w:start w:val="3"/>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337A0"/>
    <w:multiLevelType w:val="hybridMultilevel"/>
    <w:tmpl w:val="E4FC3C16"/>
    <w:lvl w:ilvl="0" w:tplc="EFDC526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DE2F95"/>
    <w:multiLevelType w:val="hybridMultilevel"/>
    <w:tmpl w:val="64744716"/>
    <w:lvl w:ilvl="0" w:tplc="7DFA538A">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8649F"/>
    <w:multiLevelType w:val="hybridMultilevel"/>
    <w:tmpl w:val="5F3279C4"/>
    <w:lvl w:ilvl="0" w:tplc="03122EBC">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9C3604A"/>
    <w:multiLevelType w:val="singleLevel"/>
    <w:tmpl w:val="A9B07A86"/>
    <w:lvl w:ilvl="0">
      <w:start w:val="1"/>
      <w:numFmt w:val="lowerLetter"/>
      <w:lvlText w:val="%1."/>
      <w:lvlJc w:val="left"/>
      <w:pPr>
        <w:tabs>
          <w:tab w:val="num" w:pos="1260"/>
        </w:tabs>
        <w:ind w:left="1260" w:hanging="360"/>
      </w:pPr>
      <w:rPr>
        <w:rFonts w:hint="default"/>
      </w:rPr>
    </w:lvl>
  </w:abstractNum>
  <w:abstractNum w:abstractNumId="35" w15:restartNumberingAfterBreak="0">
    <w:nsid w:val="5A1C38AF"/>
    <w:multiLevelType w:val="singleLevel"/>
    <w:tmpl w:val="AC92DDBC"/>
    <w:lvl w:ilvl="0">
      <w:start w:val="1"/>
      <w:numFmt w:val="lowerLetter"/>
      <w:lvlText w:val="%1)"/>
      <w:lvlJc w:val="left"/>
      <w:pPr>
        <w:tabs>
          <w:tab w:val="num" w:pos="1440"/>
        </w:tabs>
        <w:ind w:left="1440" w:hanging="480"/>
      </w:pPr>
      <w:rPr>
        <w:rFonts w:hint="default"/>
      </w:rPr>
    </w:lvl>
  </w:abstractNum>
  <w:abstractNum w:abstractNumId="36" w15:restartNumberingAfterBreak="0">
    <w:nsid w:val="5B296D01"/>
    <w:multiLevelType w:val="hybridMultilevel"/>
    <w:tmpl w:val="260AA0C4"/>
    <w:lvl w:ilvl="0" w:tplc="298E8EBA">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7725FD"/>
    <w:multiLevelType w:val="hybridMultilevel"/>
    <w:tmpl w:val="FE384C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B25A85"/>
    <w:multiLevelType w:val="hybridMultilevel"/>
    <w:tmpl w:val="03BCC61C"/>
    <w:lvl w:ilvl="0" w:tplc="E30269C4">
      <w:start w:val="1"/>
      <w:numFmt w:val="bullet"/>
      <w:lvlText w:val=""/>
      <w:lvlJc w:val="left"/>
      <w:pPr>
        <w:tabs>
          <w:tab w:val="num" w:pos="342"/>
        </w:tabs>
        <w:ind w:left="34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9" w15:restartNumberingAfterBreak="0">
    <w:nsid w:val="5F645305"/>
    <w:multiLevelType w:val="hybridMultilevel"/>
    <w:tmpl w:val="F4946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11E7483"/>
    <w:multiLevelType w:val="hybridMultilevel"/>
    <w:tmpl w:val="3158508E"/>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5A09C8"/>
    <w:multiLevelType w:val="hybridMultilevel"/>
    <w:tmpl w:val="3CA88A14"/>
    <w:lvl w:ilvl="0" w:tplc="CD42EB3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4C42AF"/>
    <w:multiLevelType w:val="hybridMultilevel"/>
    <w:tmpl w:val="0E181B66"/>
    <w:lvl w:ilvl="0" w:tplc="8BE08D2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F33B9F"/>
    <w:multiLevelType w:val="hybridMultilevel"/>
    <w:tmpl w:val="6F3609A4"/>
    <w:lvl w:ilvl="0" w:tplc="AACE4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A96A58"/>
    <w:multiLevelType w:val="hybridMultilevel"/>
    <w:tmpl w:val="3F60D98E"/>
    <w:lvl w:ilvl="0" w:tplc="D93681D2">
      <w:start w:val="8"/>
      <w:numFmt w:val="upperLetter"/>
      <w:lvlText w:val="%1."/>
      <w:lvlJc w:val="left"/>
      <w:pPr>
        <w:tabs>
          <w:tab w:val="num" w:pos="1260"/>
        </w:tabs>
        <w:ind w:left="1260" w:hanging="360"/>
      </w:pPr>
      <w:rPr>
        <w:rFonts w:hint="default"/>
        <w:b w:val="0"/>
      </w:rPr>
    </w:lvl>
    <w:lvl w:ilvl="1" w:tplc="AEF09B8C">
      <w:start w:val="25"/>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5" w15:restartNumberingAfterBreak="0">
    <w:nsid w:val="6E15645E"/>
    <w:multiLevelType w:val="hybridMultilevel"/>
    <w:tmpl w:val="84F89F0C"/>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F55A32"/>
    <w:multiLevelType w:val="hybridMultilevel"/>
    <w:tmpl w:val="7B0E29CC"/>
    <w:lvl w:ilvl="0" w:tplc="E6CA8AE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1E0753"/>
    <w:multiLevelType w:val="hybridMultilevel"/>
    <w:tmpl w:val="BDC82A24"/>
    <w:lvl w:ilvl="0" w:tplc="7DFA5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4BB7D34"/>
    <w:multiLevelType w:val="hybridMultilevel"/>
    <w:tmpl w:val="97A2CB78"/>
    <w:lvl w:ilvl="0" w:tplc="330CD0AE">
      <w:start w:val="1"/>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9" w15:restartNumberingAfterBreak="0">
    <w:nsid w:val="7A2C2FED"/>
    <w:multiLevelType w:val="hybridMultilevel"/>
    <w:tmpl w:val="CC80DBA4"/>
    <w:lvl w:ilvl="0" w:tplc="9BBA9AD8">
      <w:start w:val="1"/>
      <w:numFmt w:val="upperLetter"/>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4163E1"/>
    <w:multiLevelType w:val="hybridMultilevel"/>
    <w:tmpl w:val="36F6CF1A"/>
    <w:lvl w:ilvl="0" w:tplc="A2E0029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E6A78B9"/>
    <w:multiLevelType w:val="hybridMultilevel"/>
    <w:tmpl w:val="2E5C0316"/>
    <w:lvl w:ilvl="0" w:tplc="7DFA53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F413857"/>
    <w:multiLevelType w:val="hybridMultilevel"/>
    <w:tmpl w:val="F9D05740"/>
    <w:lvl w:ilvl="0" w:tplc="03122EBC">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4"/>
  </w:num>
  <w:num w:numId="5">
    <w:abstractNumId w:val="35"/>
  </w:num>
  <w:num w:numId="6">
    <w:abstractNumId w:val="16"/>
  </w:num>
  <w:num w:numId="7">
    <w:abstractNumId w:val="40"/>
  </w:num>
  <w:num w:numId="8">
    <w:abstractNumId w:val="45"/>
  </w:num>
  <w:num w:numId="9">
    <w:abstractNumId w:val="18"/>
  </w:num>
  <w:num w:numId="10">
    <w:abstractNumId w:val="22"/>
  </w:num>
  <w:num w:numId="11">
    <w:abstractNumId w:val="19"/>
  </w:num>
  <w:num w:numId="12">
    <w:abstractNumId w:val="5"/>
  </w:num>
  <w:num w:numId="13">
    <w:abstractNumId w:val="13"/>
  </w:num>
  <w:num w:numId="14">
    <w:abstractNumId w:val="24"/>
  </w:num>
  <w:num w:numId="15">
    <w:abstractNumId w:val="0"/>
  </w:num>
  <w:num w:numId="16">
    <w:abstractNumId w:val="3"/>
  </w:num>
  <w:num w:numId="17">
    <w:abstractNumId w:val="44"/>
  </w:num>
  <w:num w:numId="18">
    <w:abstractNumId w:val="15"/>
  </w:num>
  <w:num w:numId="19">
    <w:abstractNumId w:val="14"/>
  </w:num>
  <w:num w:numId="20">
    <w:abstractNumId w:val="48"/>
  </w:num>
  <w:num w:numId="21">
    <w:abstractNumId w:val="29"/>
    <w:lvlOverride w:ilvl="0">
      <w:startOverride w:val="1"/>
    </w:lvlOverride>
  </w:num>
  <w:num w:numId="22">
    <w:abstractNumId w:val="9"/>
  </w:num>
  <w:num w:numId="23">
    <w:abstractNumId w:val="26"/>
  </w:num>
  <w:num w:numId="24">
    <w:abstractNumId w:val="23"/>
  </w:num>
  <w:num w:numId="25">
    <w:abstractNumId w:val="43"/>
  </w:num>
  <w:num w:numId="26">
    <w:abstractNumId w:val="28"/>
  </w:num>
  <w:num w:numId="27">
    <w:abstractNumId w:val="39"/>
  </w:num>
  <w:num w:numId="28">
    <w:abstractNumId w:val="12"/>
  </w:num>
  <w:num w:numId="29">
    <w:abstractNumId w:val="17"/>
  </w:num>
  <w:num w:numId="30">
    <w:abstractNumId w:val="10"/>
  </w:num>
  <w:num w:numId="31">
    <w:abstractNumId w:val="21"/>
  </w:num>
  <w:num w:numId="32">
    <w:abstractNumId w:val="47"/>
  </w:num>
  <w:num w:numId="33">
    <w:abstractNumId w:val="8"/>
  </w:num>
  <w:num w:numId="34">
    <w:abstractNumId w:val="46"/>
  </w:num>
  <w:num w:numId="35">
    <w:abstractNumId w:val="32"/>
  </w:num>
  <w:num w:numId="36">
    <w:abstractNumId w:val="25"/>
  </w:num>
  <w:num w:numId="37">
    <w:abstractNumId w:val="51"/>
  </w:num>
  <w:num w:numId="38">
    <w:abstractNumId w:val="36"/>
  </w:num>
  <w:num w:numId="39">
    <w:abstractNumId w:val="3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9"/>
  </w:num>
  <w:num w:numId="43">
    <w:abstractNumId w:val="7"/>
  </w:num>
  <w:num w:numId="44">
    <w:abstractNumId w:val="11"/>
  </w:num>
  <w:num w:numId="45">
    <w:abstractNumId w:val="52"/>
  </w:num>
  <w:num w:numId="46">
    <w:abstractNumId w:val="33"/>
  </w:num>
  <w:num w:numId="47">
    <w:abstractNumId w:val="6"/>
  </w:num>
  <w:num w:numId="48">
    <w:abstractNumId w:val="38"/>
  </w:num>
  <w:num w:numId="49">
    <w:abstractNumId w:val="50"/>
  </w:num>
  <w:num w:numId="50">
    <w:abstractNumId w:val="41"/>
  </w:num>
  <w:num w:numId="51">
    <w:abstractNumId w:val="27"/>
  </w:num>
  <w:num w:numId="52">
    <w:abstractNumId w:val="31"/>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29"/>
    <w:rsid w:val="00010B8F"/>
    <w:rsid w:val="00012A69"/>
    <w:rsid w:val="00014728"/>
    <w:rsid w:val="000149F4"/>
    <w:rsid w:val="00016E7B"/>
    <w:rsid w:val="00021099"/>
    <w:rsid w:val="000307BE"/>
    <w:rsid w:val="00030B05"/>
    <w:rsid w:val="00031285"/>
    <w:rsid w:val="00034849"/>
    <w:rsid w:val="00034924"/>
    <w:rsid w:val="0004070F"/>
    <w:rsid w:val="00043753"/>
    <w:rsid w:val="00043C24"/>
    <w:rsid w:val="000510C9"/>
    <w:rsid w:val="000533AA"/>
    <w:rsid w:val="00054D4D"/>
    <w:rsid w:val="0005605D"/>
    <w:rsid w:val="00064768"/>
    <w:rsid w:val="00064F3B"/>
    <w:rsid w:val="000724A4"/>
    <w:rsid w:val="00074897"/>
    <w:rsid w:val="00083B5F"/>
    <w:rsid w:val="0009185B"/>
    <w:rsid w:val="00094594"/>
    <w:rsid w:val="00094BB0"/>
    <w:rsid w:val="000A0A71"/>
    <w:rsid w:val="000A1F45"/>
    <w:rsid w:val="000B03DE"/>
    <w:rsid w:val="000B6E69"/>
    <w:rsid w:val="000C172C"/>
    <w:rsid w:val="000C4CDC"/>
    <w:rsid w:val="000C6D79"/>
    <w:rsid w:val="000D139D"/>
    <w:rsid w:val="000E2214"/>
    <w:rsid w:val="000E3EFE"/>
    <w:rsid w:val="000E40A4"/>
    <w:rsid w:val="000E51D0"/>
    <w:rsid w:val="000E68F8"/>
    <w:rsid w:val="000E6A78"/>
    <w:rsid w:val="000F485E"/>
    <w:rsid w:val="000F4ECF"/>
    <w:rsid w:val="000F62BE"/>
    <w:rsid w:val="001024DA"/>
    <w:rsid w:val="0010792D"/>
    <w:rsid w:val="00112E09"/>
    <w:rsid w:val="00117791"/>
    <w:rsid w:val="001220DF"/>
    <w:rsid w:val="00123374"/>
    <w:rsid w:val="001246CC"/>
    <w:rsid w:val="00124D6F"/>
    <w:rsid w:val="00126516"/>
    <w:rsid w:val="00126CDA"/>
    <w:rsid w:val="00130A7E"/>
    <w:rsid w:val="00130DFD"/>
    <w:rsid w:val="00131295"/>
    <w:rsid w:val="001337CB"/>
    <w:rsid w:val="00133A34"/>
    <w:rsid w:val="001361AA"/>
    <w:rsid w:val="001364DD"/>
    <w:rsid w:val="00136EAA"/>
    <w:rsid w:val="00140BD8"/>
    <w:rsid w:val="001432CC"/>
    <w:rsid w:val="00143B49"/>
    <w:rsid w:val="00147704"/>
    <w:rsid w:val="00151E79"/>
    <w:rsid w:val="001532C7"/>
    <w:rsid w:val="00153F68"/>
    <w:rsid w:val="00156DE1"/>
    <w:rsid w:val="001613D7"/>
    <w:rsid w:val="00166982"/>
    <w:rsid w:val="0017213B"/>
    <w:rsid w:val="00173596"/>
    <w:rsid w:val="0017405D"/>
    <w:rsid w:val="00174543"/>
    <w:rsid w:val="00183797"/>
    <w:rsid w:val="00184DD4"/>
    <w:rsid w:val="00190430"/>
    <w:rsid w:val="00192310"/>
    <w:rsid w:val="00194006"/>
    <w:rsid w:val="001944EE"/>
    <w:rsid w:val="00195E86"/>
    <w:rsid w:val="001960A0"/>
    <w:rsid w:val="001A155E"/>
    <w:rsid w:val="001A1657"/>
    <w:rsid w:val="001A1F70"/>
    <w:rsid w:val="001A43BD"/>
    <w:rsid w:val="001B1E1D"/>
    <w:rsid w:val="001B3603"/>
    <w:rsid w:val="001B43F2"/>
    <w:rsid w:val="001B5837"/>
    <w:rsid w:val="001C26E5"/>
    <w:rsid w:val="001C43CD"/>
    <w:rsid w:val="001C7B6F"/>
    <w:rsid w:val="001D2C18"/>
    <w:rsid w:val="001E712A"/>
    <w:rsid w:val="001F0386"/>
    <w:rsid w:val="001F2EC6"/>
    <w:rsid w:val="001F6ED0"/>
    <w:rsid w:val="002028EB"/>
    <w:rsid w:val="00202B21"/>
    <w:rsid w:val="002069F1"/>
    <w:rsid w:val="0020784A"/>
    <w:rsid w:val="00213540"/>
    <w:rsid w:val="00214315"/>
    <w:rsid w:val="0021505B"/>
    <w:rsid w:val="00223594"/>
    <w:rsid w:val="002266B1"/>
    <w:rsid w:val="00230175"/>
    <w:rsid w:val="00232D57"/>
    <w:rsid w:val="002340EF"/>
    <w:rsid w:val="00236904"/>
    <w:rsid w:val="00240BD7"/>
    <w:rsid w:val="0024535A"/>
    <w:rsid w:val="002462BE"/>
    <w:rsid w:val="00247CC3"/>
    <w:rsid w:val="00250C8B"/>
    <w:rsid w:val="002544F8"/>
    <w:rsid w:val="00254A11"/>
    <w:rsid w:val="002627DE"/>
    <w:rsid w:val="002630E2"/>
    <w:rsid w:val="00263244"/>
    <w:rsid w:val="00267FF5"/>
    <w:rsid w:val="0027104A"/>
    <w:rsid w:val="00275554"/>
    <w:rsid w:val="00275BDE"/>
    <w:rsid w:val="002816BA"/>
    <w:rsid w:val="002816C9"/>
    <w:rsid w:val="0028196E"/>
    <w:rsid w:val="002832DC"/>
    <w:rsid w:val="00287F85"/>
    <w:rsid w:val="00290105"/>
    <w:rsid w:val="00290CD8"/>
    <w:rsid w:val="00291224"/>
    <w:rsid w:val="00292EB9"/>
    <w:rsid w:val="00292F4A"/>
    <w:rsid w:val="00293BB5"/>
    <w:rsid w:val="0029446E"/>
    <w:rsid w:val="00296892"/>
    <w:rsid w:val="00296A94"/>
    <w:rsid w:val="002A1D62"/>
    <w:rsid w:val="002A2205"/>
    <w:rsid w:val="002A33BF"/>
    <w:rsid w:val="002A42D2"/>
    <w:rsid w:val="002A69E7"/>
    <w:rsid w:val="002B0487"/>
    <w:rsid w:val="002B4183"/>
    <w:rsid w:val="002B6E86"/>
    <w:rsid w:val="002C6529"/>
    <w:rsid w:val="002D1092"/>
    <w:rsid w:val="002D117A"/>
    <w:rsid w:val="002D6F35"/>
    <w:rsid w:val="002E0FE2"/>
    <w:rsid w:val="002E1140"/>
    <w:rsid w:val="002E384B"/>
    <w:rsid w:val="002F0603"/>
    <w:rsid w:val="002F2ADD"/>
    <w:rsid w:val="002F6FBC"/>
    <w:rsid w:val="002F78DE"/>
    <w:rsid w:val="003101D9"/>
    <w:rsid w:val="0031386E"/>
    <w:rsid w:val="0032020C"/>
    <w:rsid w:val="00320C36"/>
    <w:rsid w:val="00320F84"/>
    <w:rsid w:val="00321371"/>
    <w:rsid w:val="00321B60"/>
    <w:rsid w:val="00322D10"/>
    <w:rsid w:val="00322D95"/>
    <w:rsid w:val="00323482"/>
    <w:rsid w:val="00324103"/>
    <w:rsid w:val="003255E2"/>
    <w:rsid w:val="0032611A"/>
    <w:rsid w:val="00326225"/>
    <w:rsid w:val="00330FD3"/>
    <w:rsid w:val="00332AB8"/>
    <w:rsid w:val="00341E80"/>
    <w:rsid w:val="00342984"/>
    <w:rsid w:val="00343BA8"/>
    <w:rsid w:val="00344B93"/>
    <w:rsid w:val="003508E1"/>
    <w:rsid w:val="00351991"/>
    <w:rsid w:val="00352A4C"/>
    <w:rsid w:val="003548BD"/>
    <w:rsid w:val="0035687C"/>
    <w:rsid w:val="00362829"/>
    <w:rsid w:val="00364D56"/>
    <w:rsid w:val="00364E6D"/>
    <w:rsid w:val="003710F9"/>
    <w:rsid w:val="00371460"/>
    <w:rsid w:val="00372D58"/>
    <w:rsid w:val="00374FFC"/>
    <w:rsid w:val="0037741A"/>
    <w:rsid w:val="0038030C"/>
    <w:rsid w:val="0038657E"/>
    <w:rsid w:val="00391407"/>
    <w:rsid w:val="00393353"/>
    <w:rsid w:val="00394247"/>
    <w:rsid w:val="00397DF4"/>
    <w:rsid w:val="003A09E4"/>
    <w:rsid w:val="003A10E9"/>
    <w:rsid w:val="003A1EDD"/>
    <w:rsid w:val="003A406C"/>
    <w:rsid w:val="003B79F3"/>
    <w:rsid w:val="003B7B0D"/>
    <w:rsid w:val="003C0223"/>
    <w:rsid w:val="003C27BF"/>
    <w:rsid w:val="003C6DB5"/>
    <w:rsid w:val="003C716A"/>
    <w:rsid w:val="003C7843"/>
    <w:rsid w:val="003D0F49"/>
    <w:rsid w:val="003D3231"/>
    <w:rsid w:val="003D326F"/>
    <w:rsid w:val="003D5488"/>
    <w:rsid w:val="003D67C1"/>
    <w:rsid w:val="003E0C45"/>
    <w:rsid w:val="003E2625"/>
    <w:rsid w:val="003F122F"/>
    <w:rsid w:val="004018AD"/>
    <w:rsid w:val="004025D8"/>
    <w:rsid w:val="004061F7"/>
    <w:rsid w:val="0041293D"/>
    <w:rsid w:val="0041391F"/>
    <w:rsid w:val="00416190"/>
    <w:rsid w:val="00417FDE"/>
    <w:rsid w:val="00424DE4"/>
    <w:rsid w:val="004320D3"/>
    <w:rsid w:val="004352E1"/>
    <w:rsid w:val="0044132B"/>
    <w:rsid w:val="00441F53"/>
    <w:rsid w:val="0044241A"/>
    <w:rsid w:val="00445748"/>
    <w:rsid w:val="00451472"/>
    <w:rsid w:val="004549D3"/>
    <w:rsid w:val="004564D2"/>
    <w:rsid w:val="00466389"/>
    <w:rsid w:val="00467B02"/>
    <w:rsid w:val="0048340B"/>
    <w:rsid w:val="0049138E"/>
    <w:rsid w:val="00491F80"/>
    <w:rsid w:val="00492136"/>
    <w:rsid w:val="00494722"/>
    <w:rsid w:val="004A1210"/>
    <w:rsid w:val="004A123A"/>
    <w:rsid w:val="004A2FE3"/>
    <w:rsid w:val="004A4AC8"/>
    <w:rsid w:val="004A54C2"/>
    <w:rsid w:val="004A6A55"/>
    <w:rsid w:val="004B1E8B"/>
    <w:rsid w:val="004C10D7"/>
    <w:rsid w:val="004C14BB"/>
    <w:rsid w:val="004C318A"/>
    <w:rsid w:val="004C3309"/>
    <w:rsid w:val="004C3D1E"/>
    <w:rsid w:val="004C4589"/>
    <w:rsid w:val="004C7CC4"/>
    <w:rsid w:val="004C7E77"/>
    <w:rsid w:val="004D76D7"/>
    <w:rsid w:val="004E37D1"/>
    <w:rsid w:val="004E4FBB"/>
    <w:rsid w:val="004E6279"/>
    <w:rsid w:val="004E6C79"/>
    <w:rsid w:val="004F5760"/>
    <w:rsid w:val="004F6C59"/>
    <w:rsid w:val="004F7066"/>
    <w:rsid w:val="004F7470"/>
    <w:rsid w:val="004F75E3"/>
    <w:rsid w:val="005006E1"/>
    <w:rsid w:val="0050135E"/>
    <w:rsid w:val="00502340"/>
    <w:rsid w:val="00503BB4"/>
    <w:rsid w:val="005043A7"/>
    <w:rsid w:val="005050B3"/>
    <w:rsid w:val="00510783"/>
    <w:rsid w:val="00511FD3"/>
    <w:rsid w:val="005234AF"/>
    <w:rsid w:val="00530273"/>
    <w:rsid w:val="005432B6"/>
    <w:rsid w:val="00543657"/>
    <w:rsid w:val="00545260"/>
    <w:rsid w:val="00545BC0"/>
    <w:rsid w:val="00556F3C"/>
    <w:rsid w:val="005600E6"/>
    <w:rsid w:val="005628A2"/>
    <w:rsid w:val="00567E43"/>
    <w:rsid w:val="0057047D"/>
    <w:rsid w:val="005772E8"/>
    <w:rsid w:val="0058204C"/>
    <w:rsid w:val="00585B83"/>
    <w:rsid w:val="00587B44"/>
    <w:rsid w:val="00593944"/>
    <w:rsid w:val="00593DED"/>
    <w:rsid w:val="005A0970"/>
    <w:rsid w:val="005A1F60"/>
    <w:rsid w:val="005A395D"/>
    <w:rsid w:val="005A3B92"/>
    <w:rsid w:val="005A6B47"/>
    <w:rsid w:val="005B25C4"/>
    <w:rsid w:val="005B2D5E"/>
    <w:rsid w:val="005B4265"/>
    <w:rsid w:val="005B44B0"/>
    <w:rsid w:val="005B5519"/>
    <w:rsid w:val="005C0AA9"/>
    <w:rsid w:val="005C2AEB"/>
    <w:rsid w:val="005C49CE"/>
    <w:rsid w:val="005C63C7"/>
    <w:rsid w:val="005C6B40"/>
    <w:rsid w:val="005D2A72"/>
    <w:rsid w:val="005D361F"/>
    <w:rsid w:val="005D531F"/>
    <w:rsid w:val="005D62A7"/>
    <w:rsid w:val="005E0C51"/>
    <w:rsid w:val="005F2C64"/>
    <w:rsid w:val="005F5D67"/>
    <w:rsid w:val="005F6007"/>
    <w:rsid w:val="00601173"/>
    <w:rsid w:val="006025AA"/>
    <w:rsid w:val="00603221"/>
    <w:rsid w:val="00605A68"/>
    <w:rsid w:val="00613158"/>
    <w:rsid w:val="0061355B"/>
    <w:rsid w:val="00613C83"/>
    <w:rsid w:val="00614893"/>
    <w:rsid w:val="00617583"/>
    <w:rsid w:val="0062118A"/>
    <w:rsid w:val="00624640"/>
    <w:rsid w:val="00625387"/>
    <w:rsid w:val="00625E85"/>
    <w:rsid w:val="00626445"/>
    <w:rsid w:val="0062739A"/>
    <w:rsid w:val="00627C2B"/>
    <w:rsid w:val="00632C8D"/>
    <w:rsid w:val="006334D3"/>
    <w:rsid w:val="0064452D"/>
    <w:rsid w:val="00645944"/>
    <w:rsid w:val="00651B43"/>
    <w:rsid w:val="00654D48"/>
    <w:rsid w:val="006561FC"/>
    <w:rsid w:val="00661293"/>
    <w:rsid w:val="0066465A"/>
    <w:rsid w:val="00664C23"/>
    <w:rsid w:val="00671DB0"/>
    <w:rsid w:val="006729A9"/>
    <w:rsid w:val="006749C1"/>
    <w:rsid w:val="00674CBF"/>
    <w:rsid w:val="0067592D"/>
    <w:rsid w:val="00676B84"/>
    <w:rsid w:val="00676DBD"/>
    <w:rsid w:val="006805EC"/>
    <w:rsid w:val="006813B2"/>
    <w:rsid w:val="006823B4"/>
    <w:rsid w:val="00684A0A"/>
    <w:rsid w:val="00684E56"/>
    <w:rsid w:val="00685200"/>
    <w:rsid w:val="00686617"/>
    <w:rsid w:val="006941D1"/>
    <w:rsid w:val="00694718"/>
    <w:rsid w:val="00696CA1"/>
    <w:rsid w:val="00696CE0"/>
    <w:rsid w:val="006A1542"/>
    <w:rsid w:val="006A1B44"/>
    <w:rsid w:val="006A3B8E"/>
    <w:rsid w:val="006A60CC"/>
    <w:rsid w:val="006B1604"/>
    <w:rsid w:val="006B1ACE"/>
    <w:rsid w:val="006B209A"/>
    <w:rsid w:val="006B3C97"/>
    <w:rsid w:val="006B59BE"/>
    <w:rsid w:val="006B617B"/>
    <w:rsid w:val="006C59EC"/>
    <w:rsid w:val="006D101D"/>
    <w:rsid w:val="006D2360"/>
    <w:rsid w:val="006D5D78"/>
    <w:rsid w:val="006D61B6"/>
    <w:rsid w:val="006D62C6"/>
    <w:rsid w:val="006D6813"/>
    <w:rsid w:val="006D6CE7"/>
    <w:rsid w:val="006E4C32"/>
    <w:rsid w:val="006F071E"/>
    <w:rsid w:val="006F3F14"/>
    <w:rsid w:val="00706832"/>
    <w:rsid w:val="0070772C"/>
    <w:rsid w:val="00722FCF"/>
    <w:rsid w:val="00726DBE"/>
    <w:rsid w:val="0073021B"/>
    <w:rsid w:val="00732D9A"/>
    <w:rsid w:val="00737E90"/>
    <w:rsid w:val="0074167B"/>
    <w:rsid w:val="00746B9D"/>
    <w:rsid w:val="00755826"/>
    <w:rsid w:val="007565B6"/>
    <w:rsid w:val="00756C40"/>
    <w:rsid w:val="00766CF0"/>
    <w:rsid w:val="00767A95"/>
    <w:rsid w:val="00767F0B"/>
    <w:rsid w:val="00772A6C"/>
    <w:rsid w:val="00772CF4"/>
    <w:rsid w:val="00777789"/>
    <w:rsid w:val="00777D43"/>
    <w:rsid w:val="00780A37"/>
    <w:rsid w:val="00782A24"/>
    <w:rsid w:val="00782A2F"/>
    <w:rsid w:val="00782BFF"/>
    <w:rsid w:val="00782D0C"/>
    <w:rsid w:val="00784B72"/>
    <w:rsid w:val="00786234"/>
    <w:rsid w:val="00786394"/>
    <w:rsid w:val="007924D2"/>
    <w:rsid w:val="0079348E"/>
    <w:rsid w:val="007958E7"/>
    <w:rsid w:val="007A67C5"/>
    <w:rsid w:val="007B0AD5"/>
    <w:rsid w:val="007B3895"/>
    <w:rsid w:val="007C1044"/>
    <w:rsid w:val="007C4309"/>
    <w:rsid w:val="007C4A52"/>
    <w:rsid w:val="007C7D92"/>
    <w:rsid w:val="007D2EBE"/>
    <w:rsid w:val="007E1D5D"/>
    <w:rsid w:val="007E57BD"/>
    <w:rsid w:val="007E5DED"/>
    <w:rsid w:val="007F015F"/>
    <w:rsid w:val="007F1BD1"/>
    <w:rsid w:val="007F3D3E"/>
    <w:rsid w:val="007F517F"/>
    <w:rsid w:val="00803BD3"/>
    <w:rsid w:val="00804D84"/>
    <w:rsid w:val="00807B64"/>
    <w:rsid w:val="00812A64"/>
    <w:rsid w:val="0082004B"/>
    <w:rsid w:val="00833B0E"/>
    <w:rsid w:val="00833D31"/>
    <w:rsid w:val="0083587C"/>
    <w:rsid w:val="00835A6E"/>
    <w:rsid w:val="0084082C"/>
    <w:rsid w:val="0084202B"/>
    <w:rsid w:val="0084745D"/>
    <w:rsid w:val="00854457"/>
    <w:rsid w:val="008561A9"/>
    <w:rsid w:val="00857099"/>
    <w:rsid w:val="00860B04"/>
    <w:rsid w:val="00865FFB"/>
    <w:rsid w:val="00866BC4"/>
    <w:rsid w:val="00870A4A"/>
    <w:rsid w:val="008728AF"/>
    <w:rsid w:val="00874D16"/>
    <w:rsid w:val="00877FA6"/>
    <w:rsid w:val="008813EC"/>
    <w:rsid w:val="0088278B"/>
    <w:rsid w:val="00885923"/>
    <w:rsid w:val="00887266"/>
    <w:rsid w:val="00887728"/>
    <w:rsid w:val="008878FE"/>
    <w:rsid w:val="00887AC0"/>
    <w:rsid w:val="00890B33"/>
    <w:rsid w:val="008938D8"/>
    <w:rsid w:val="00893984"/>
    <w:rsid w:val="0089466D"/>
    <w:rsid w:val="00894F97"/>
    <w:rsid w:val="00895CDA"/>
    <w:rsid w:val="0089626D"/>
    <w:rsid w:val="008A04F6"/>
    <w:rsid w:val="008A15C9"/>
    <w:rsid w:val="008A15D7"/>
    <w:rsid w:val="008A2E92"/>
    <w:rsid w:val="008A4317"/>
    <w:rsid w:val="008A627D"/>
    <w:rsid w:val="008A6B6D"/>
    <w:rsid w:val="008A6DB3"/>
    <w:rsid w:val="008B1617"/>
    <w:rsid w:val="008B2D8D"/>
    <w:rsid w:val="008B2E9F"/>
    <w:rsid w:val="008B4F4E"/>
    <w:rsid w:val="008C0DA0"/>
    <w:rsid w:val="008C397A"/>
    <w:rsid w:val="008C5C0F"/>
    <w:rsid w:val="008C6A88"/>
    <w:rsid w:val="008D3B65"/>
    <w:rsid w:val="008E45E5"/>
    <w:rsid w:val="008F0ABF"/>
    <w:rsid w:val="008F0E08"/>
    <w:rsid w:val="008F28A8"/>
    <w:rsid w:val="008F2ECA"/>
    <w:rsid w:val="008F31FD"/>
    <w:rsid w:val="00907038"/>
    <w:rsid w:val="00911561"/>
    <w:rsid w:val="00912199"/>
    <w:rsid w:val="00924E62"/>
    <w:rsid w:val="009267DB"/>
    <w:rsid w:val="009272AD"/>
    <w:rsid w:val="009322DC"/>
    <w:rsid w:val="00934201"/>
    <w:rsid w:val="009379FC"/>
    <w:rsid w:val="00937FA7"/>
    <w:rsid w:val="00940687"/>
    <w:rsid w:val="00940A5B"/>
    <w:rsid w:val="009418DE"/>
    <w:rsid w:val="00945371"/>
    <w:rsid w:val="00950E54"/>
    <w:rsid w:val="00953D08"/>
    <w:rsid w:val="00955A50"/>
    <w:rsid w:val="00960102"/>
    <w:rsid w:val="00962E68"/>
    <w:rsid w:val="00964618"/>
    <w:rsid w:val="009660A7"/>
    <w:rsid w:val="00966740"/>
    <w:rsid w:val="009704CA"/>
    <w:rsid w:val="00972892"/>
    <w:rsid w:val="00972DD8"/>
    <w:rsid w:val="00973086"/>
    <w:rsid w:val="00982234"/>
    <w:rsid w:val="009962E0"/>
    <w:rsid w:val="00997898"/>
    <w:rsid w:val="009A034E"/>
    <w:rsid w:val="009A3076"/>
    <w:rsid w:val="009A4B7B"/>
    <w:rsid w:val="009A7F0B"/>
    <w:rsid w:val="009B0B89"/>
    <w:rsid w:val="009B16F7"/>
    <w:rsid w:val="009B190F"/>
    <w:rsid w:val="009B5429"/>
    <w:rsid w:val="009D4C44"/>
    <w:rsid w:val="009D6772"/>
    <w:rsid w:val="009E17E9"/>
    <w:rsid w:val="009E204E"/>
    <w:rsid w:val="009F32EE"/>
    <w:rsid w:val="009F7084"/>
    <w:rsid w:val="00A001A4"/>
    <w:rsid w:val="00A04B8C"/>
    <w:rsid w:val="00A05246"/>
    <w:rsid w:val="00A1015C"/>
    <w:rsid w:val="00A102B5"/>
    <w:rsid w:val="00A12410"/>
    <w:rsid w:val="00A127F3"/>
    <w:rsid w:val="00A12854"/>
    <w:rsid w:val="00A14140"/>
    <w:rsid w:val="00A205AE"/>
    <w:rsid w:val="00A2146C"/>
    <w:rsid w:val="00A2553E"/>
    <w:rsid w:val="00A26A23"/>
    <w:rsid w:val="00A304FA"/>
    <w:rsid w:val="00A30673"/>
    <w:rsid w:val="00A31302"/>
    <w:rsid w:val="00A314D4"/>
    <w:rsid w:val="00A360DC"/>
    <w:rsid w:val="00A40005"/>
    <w:rsid w:val="00A469A8"/>
    <w:rsid w:val="00A47338"/>
    <w:rsid w:val="00A515B8"/>
    <w:rsid w:val="00A54165"/>
    <w:rsid w:val="00A542B9"/>
    <w:rsid w:val="00A60480"/>
    <w:rsid w:val="00A60EE5"/>
    <w:rsid w:val="00A71F94"/>
    <w:rsid w:val="00A75DC3"/>
    <w:rsid w:val="00A76D8B"/>
    <w:rsid w:val="00A815ED"/>
    <w:rsid w:val="00A835A4"/>
    <w:rsid w:val="00A83708"/>
    <w:rsid w:val="00A9527F"/>
    <w:rsid w:val="00AB4BBB"/>
    <w:rsid w:val="00AB6E22"/>
    <w:rsid w:val="00AB73CB"/>
    <w:rsid w:val="00AC5595"/>
    <w:rsid w:val="00AC67E9"/>
    <w:rsid w:val="00AD01FB"/>
    <w:rsid w:val="00AD2D36"/>
    <w:rsid w:val="00AD328D"/>
    <w:rsid w:val="00AE1853"/>
    <w:rsid w:val="00AE1E68"/>
    <w:rsid w:val="00AE68D5"/>
    <w:rsid w:val="00AF322C"/>
    <w:rsid w:val="00AF632A"/>
    <w:rsid w:val="00B0207B"/>
    <w:rsid w:val="00B06A0F"/>
    <w:rsid w:val="00B071D1"/>
    <w:rsid w:val="00B1113E"/>
    <w:rsid w:val="00B136CA"/>
    <w:rsid w:val="00B1479A"/>
    <w:rsid w:val="00B161F6"/>
    <w:rsid w:val="00B17184"/>
    <w:rsid w:val="00B20330"/>
    <w:rsid w:val="00B222BC"/>
    <w:rsid w:val="00B2288C"/>
    <w:rsid w:val="00B24C35"/>
    <w:rsid w:val="00B256EF"/>
    <w:rsid w:val="00B26897"/>
    <w:rsid w:val="00B30F9F"/>
    <w:rsid w:val="00B32C04"/>
    <w:rsid w:val="00B338F9"/>
    <w:rsid w:val="00B445FA"/>
    <w:rsid w:val="00B44833"/>
    <w:rsid w:val="00B46BD8"/>
    <w:rsid w:val="00B477A0"/>
    <w:rsid w:val="00B6061C"/>
    <w:rsid w:val="00B60EA5"/>
    <w:rsid w:val="00B60F51"/>
    <w:rsid w:val="00B645F9"/>
    <w:rsid w:val="00B660E2"/>
    <w:rsid w:val="00B73816"/>
    <w:rsid w:val="00B739A8"/>
    <w:rsid w:val="00B74576"/>
    <w:rsid w:val="00B74AE9"/>
    <w:rsid w:val="00B75582"/>
    <w:rsid w:val="00B8010A"/>
    <w:rsid w:val="00B90713"/>
    <w:rsid w:val="00B9186F"/>
    <w:rsid w:val="00B923A4"/>
    <w:rsid w:val="00B935C3"/>
    <w:rsid w:val="00B96276"/>
    <w:rsid w:val="00BA0948"/>
    <w:rsid w:val="00BA11BD"/>
    <w:rsid w:val="00BA74B1"/>
    <w:rsid w:val="00BA7B85"/>
    <w:rsid w:val="00BB0FD7"/>
    <w:rsid w:val="00BB1658"/>
    <w:rsid w:val="00BC2558"/>
    <w:rsid w:val="00BC45C8"/>
    <w:rsid w:val="00BC76AB"/>
    <w:rsid w:val="00BD088F"/>
    <w:rsid w:val="00BD0AE7"/>
    <w:rsid w:val="00BD3C93"/>
    <w:rsid w:val="00C15E4A"/>
    <w:rsid w:val="00C173A3"/>
    <w:rsid w:val="00C25FA2"/>
    <w:rsid w:val="00C27EC2"/>
    <w:rsid w:val="00C30101"/>
    <w:rsid w:val="00C3051A"/>
    <w:rsid w:val="00C30F7A"/>
    <w:rsid w:val="00C332C9"/>
    <w:rsid w:val="00C33360"/>
    <w:rsid w:val="00C33551"/>
    <w:rsid w:val="00C33DD8"/>
    <w:rsid w:val="00C346B2"/>
    <w:rsid w:val="00C3627B"/>
    <w:rsid w:val="00C3652E"/>
    <w:rsid w:val="00C3766C"/>
    <w:rsid w:val="00C46FA3"/>
    <w:rsid w:val="00C50001"/>
    <w:rsid w:val="00C52A58"/>
    <w:rsid w:val="00C54C58"/>
    <w:rsid w:val="00C63410"/>
    <w:rsid w:val="00C66619"/>
    <w:rsid w:val="00C70B57"/>
    <w:rsid w:val="00C7682E"/>
    <w:rsid w:val="00C81387"/>
    <w:rsid w:val="00C86FAB"/>
    <w:rsid w:val="00C87F25"/>
    <w:rsid w:val="00C95865"/>
    <w:rsid w:val="00C97B60"/>
    <w:rsid w:val="00CA0D13"/>
    <w:rsid w:val="00CA334C"/>
    <w:rsid w:val="00CB3956"/>
    <w:rsid w:val="00CC048C"/>
    <w:rsid w:val="00CC1AEF"/>
    <w:rsid w:val="00CC266F"/>
    <w:rsid w:val="00CC26BD"/>
    <w:rsid w:val="00CC7C9F"/>
    <w:rsid w:val="00CE18B2"/>
    <w:rsid w:val="00CE1C7E"/>
    <w:rsid w:val="00CE26C0"/>
    <w:rsid w:val="00CE5622"/>
    <w:rsid w:val="00CE6F1B"/>
    <w:rsid w:val="00CF08E7"/>
    <w:rsid w:val="00CF257D"/>
    <w:rsid w:val="00CF6B17"/>
    <w:rsid w:val="00CF6C2E"/>
    <w:rsid w:val="00CF716E"/>
    <w:rsid w:val="00D003D8"/>
    <w:rsid w:val="00D04EA5"/>
    <w:rsid w:val="00D0511E"/>
    <w:rsid w:val="00D06300"/>
    <w:rsid w:val="00D142EA"/>
    <w:rsid w:val="00D23124"/>
    <w:rsid w:val="00D245E5"/>
    <w:rsid w:val="00D247FF"/>
    <w:rsid w:val="00D26DB1"/>
    <w:rsid w:val="00D27573"/>
    <w:rsid w:val="00D27A47"/>
    <w:rsid w:val="00D36791"/>
    <w:rsid w:val="00D416F3"/>
    <w:rsid w:val="00D45CB3"/>
    <w:rsid w:val="00D5496A"/>
    <w:rsid w:val="00D54B35"/>
    <w:rsid w:val="00D62012"/>
    <w:rsid w:val="00D6228E"/>
    <w:rsid w:val="00D624F1"/>
    <w:rsid w:val="00D629F6"/>
    <w:rsid w:val="00D6716C"/>
    <w:rsid w:val="00D6771E"/>
    <w:rsid w:val="00D706F9"/>
    <w:rsid w:val="00D741A3"/>
    <w:rsid w:val="00D747B3"/>
    <w:rsid w:val="00D74F36"/>
    <w:rsid w:val="00D76142"/>
    <w:rsid w:val="00D80D71"/>
    <w:rsid w:val="00D81538"/>
    <w:rsid w:val="00D848E6"/>
    <w:rsid w:val="00D864DA"/>
    <w:rsid w:val="00D87489"/>
    <w:rsid w:val="00D94E0F"/>
    <w:rsid w:val="00D9666F"/>
    <w:rsid w:val="00D972A7"/>
    <w:rsid w:val="00DA21F8"/>
    <w:rsid w:val="00DA22C4"/>
    <w:rsid w:val="00DA334D"/>
    <w:rsid w:val="00DA59C3"/>
    <w:rsid w:val="00DA628C"/>
    <w:rsid w:val="00DA6B98"/>
    <w:rsid w:val="00DA6BC0"/>
    <w:rsid w:val="00DB1C1E"/>
    <w:rsid w:val="00DB43AC"/>
    <w:rsid w:val="00DB5162"/>
    <w:rsid w:val="00DB5AF0"/>
    <w:rsid w:val="00DB61CA"/>
    <w:rsid w:val="00DB6834"/>
    <w:rsid w:val="00DB73DD"/>
    <w:rsid w:val="00DC3FF6"/>
    <w:rsid w:val="00DC555F"/>
    <w:rsid w:val="00DD26EC"/>
    <w:rsid w:val="00DD3A0A"/>
    <w:rsid w:val="00DD4D22"/>
    <w:rsid w:val="00DD67D1"/>
    <w:rsid w:val="00DE2CC7"/>
    <w:rsid w:val="00DE3547"/>
    <w:rsid w:val="00DE37C7"/>
    <w:rsid w:val="00DE4A80"/>
    <w:rsid w:val="00DE51AC"/>
    <w:rsid w:val="00DE7CF0"/>
    <w:rsid w:val="00DE7D79"/>
    <w:rsid w:val="00DF5110"/>
    <w:rsid w:val="00DF7798"/>
    <w:rsid w:val="00E00488"/>
    <w:rsid w:val="00E02769"/>
    <w:rsid w:val="00E1025B"/>
    <w:rsid w:val="00E1045E"/>
    <w:rsid w:val="00E13297"/>
    <w:rsid w:val="00E158FF"/>
    <w:rsid w:val="00E201CE"/>
    <w:rsid w:val="00E218B8"/>
    <w:rsid w:val="00E21A3B"/>
    <w:rsid w:val="00E256D5"/>
    <w:rsid w:val="00E275F1"/>
    <w:rsid w:val="00E36DF3"/>
    <w:rsid w:val="00E37160"/>
    <w:rsid w:val="00E37E5D"/>
    <w:rsid w:val="00E402C4"/>
    <w:rsid w:val="00E423AC"/>
    <w:rsid w:val="00E44D1F"/>
    <w:rsid w:val="00E4534E"/>
    <w:rsid w:val="00E53138"/>
    <w:rsid w:val="00E56086"/>
    <w:rsid w:val="00E578ED"/>
    <w:rsid w:val="00E57CC8"/>
    <w:rsid w:val="00E60134"/>
    <w:rsid w:val="00E7007B"/>
    <w:rsid w:val="00E70C3E"/>
    <w:rsid w:val="00E73D20"/>
    <w:rsid w:val="00E77516"/>
    <w:rsid w:val="00E80096"/>
    <w:rsid w:val="00E804DC"/>
    <w:rsid w:val="00E825BA"/>
    <w:rsid w:val="00E82CAA"/>
    <w:rsid w:val="00E84348"/>
    <w:rsid w:val="00E863DF"/>
    <w:rsid w:val="00E86B85"/>
    <w:rsid w:val="00E87A9D"/>
    <w:rsid w:val="00E907F7"/>
    <w:rsid w:val="00E965D0"/>
    <w:rsid w:val="00EA2C65"/>
    <w:rsid w:val="00EA48DC"/>
    <w:rsid w:val="00EA74CA"/>
    <w:rsid w:val="00EB059B"/>
    <w:rsid w:val="00EB593F"/>
    <w:rsid w:val="00EC35DA"/>
    <w:rsid w:val="00EC40F7"/>
    <w:rsid w:val="00EC4B45"/>
    <w:rsid w:val="00EC6855"/>
    <w:rsid w:val="00EC735B"/>
    <w:rsid w:val="00ED4031"/>
    <w:rsid w:val="00ED4D4D"/>
    <w:rsid w:val="00ED4F43"/>
    <w:rsid w:val="00EE0012"/>
    <w:rsid w:val="00EE09A3"/>
    <w:rsid w:val="00EE1F00"/>
    <w:rsid w:val="00EE315D"/>
    <w:rsid w:val="00EE7AA0"/>
    <w:rsid w:val="00EF0DAC"/>
    <w:rsid w:val="00EF3E84"/>
    <w:rsid w:val="00EF53D0"/>
    <w:rsid w:val="00EF777A"/>
    <w:rsid w:val="00EF7E02"/>
    <w:rsid w:val="00F00868"/>
    <w:rsid w:val="00F03441"/>
    <w:rsid w:val="00F0418D"/>
    <w:rsid w:val="00F0730D"/>
    <w:rsid w:val="00F077A9"/>
    <w:rsid w:val="00F077D8"/>
    <w:rsid w:val="00F109BC"/>
    <w:rsid w:val="00F12ADD"/>
    <w:rsid w:val="00F1562E"/>
    <w:rsid w:val="00F157F7"/>
    <w:rsid w:val="00F2612D"/>
    <w:rsid w:val="00F32109"/>
    <w:rsid w:val="00F33B45"/>
    <w:rsid w:val="00F33B5B"/>
    <w:rsid w:val="00F35E76"/>
    <w:rsid w:val="00F3637A"/>
    <w:rsid w:val="00F40361"/>
    <w:rsid w:val="00F405B3"/>
    <w:rsid w:val="00F414F6"/>
    <w:rsid w:val="00F420E7"/>
    <w:rsid w:val="00F46938"/>
    <w:rsid w:val="00F520EE"/>
    <w:rsid w:val="00F574ED"/>
    <w:rsid w:val="00F5793C"/>
    <w:rsid w:val="00F63EB3"/>
    <w:rsid w:val="00F65FC8"/>
    <w:rsid w:val="00F72740"/>
    <w:rsid w:val="00F72EBB"/>
    <w:rsid w:val="00F759CC"/>
    <w:rsid w:val="00F80C85"/>
    <w:rsid w:val="00F8336E"/>
    <w:rsid w:val="00F8349D"/>
    <w:rsid w:val="00F84838"/>
    <w:rsid w:val="00F84F61"/>
    <w:rsid w:val="00F86227"/>
    <w:rsid w:val="00F862BA"/>
    <w:rsid w:val="00F928E8"/>
    <w:rsid w:val="00F92AED"/>
    <w:rsid w:val="00F92F1B"/>
    <w:rsid w:val="00F92FC8"/>
    <w:rsid w:val="00F95BAE"/>
    <w:rsid w:val="00FA1482"/>
    <w:rsid w:val="00FA4231"/>
    <w:rsid w:val="00FA5F1C"/>
    <w:rsid w:val="00FA62CF"/>
    <w:rsid w:val="00FA772A"/>
    <w:rsid w:val="00FB0630"/>
    <w:rsid w:val="00FB1C08"/>
    <w:rsid w:val="00FB2881"/>
    <w:rsid w:val="00FB4AB2"/>
    <w:rsid w:val="00FB6BF9"/>
    <w:rsid w:val="00FB78A7"/>
    <w:rsid w:val="00FC0A97"/>
    <w:rsid w:val="00FC2435"/>
    <w:rsid w:val="00FD0967"/>
    <w:rsid w:val="00FD28B4"/>
    <w:rsid w:val="00FD5790"/>
    <w:rsid w:val="00FD7F3D"/>
    <w:rsid w:val="00FE2E37"/>
    <w:rsid w:val="00FE47D4"/>
    <w:rsid w:val="00FE7EAA"/>
    <w:rsid w:val="00FF3040"/>
    <w:rsid w:val="00FF3094"/>
    <w:rsid w:val="00FF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21D33C27"/>
  <w15:docId w15:val="{60F4A888-12CC-4865-899C-51CC508D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A2FE3"/>
    <w:pPr>
      <w:tabs>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jc w:val="both"/>
    </w:pPr>
    <w:rPr>
      <w:rFonts w:ascii="Palatino" w:hAnsi="Palatino"/>
      <w:szCs w:val="20"/>
    </w:rPr>
  </w:style>
  <w:style w:type="paragraph" w:styleId="BodyTextIndent2">
    <w:name w:val="Body Text Indent 2"/>
    <w:basedOn w:val="Normal"/>
    <w:rsid w:val="004A2FE3"/>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900"/>
    </w:pPr>
    <w:rPr>
      <w:rFonts w:ascii="Palatino" w:hAnsi="Palatino"/>
      <w:szCs w:val="20"/>
    </w:rPr>
  </w:style>
  <w:style w:type="paragraph" w:styleId="BlockText">
    <w:name w:val="Block Text"/>
    <w:basedOn w:val="Normal"/>
    <w:rsid w:val="004A2FE3"/>
    <w:pPr>
      <w:ind w:left="1440" w:right="270"/>
    </w:pPr>
    <w:rPr>
      <w:rFonts w:ascii="Palatino" w:hAnsi="Palatino"/>
      <w:szCs w:val="20"/>
    </w:rPr>
  </w:style>
  <w:style w:type="character" w:styleId="Hyperlink">
    <w:name w:val="Hyperlink"/>
    <w:basedOn w:val="DefaultParagraphFont"/>
    <w:rsid w:val="00E218B8"/>
    <w:rPr>
      <w:color w:val="0000FF"/>
      <w:u w:val="single"/>
    </w:rPr>
  </w:style>
  <w:style w:type="paragraph" w:styleId="BalloonText">
    <w:name w:val="Balloon Text"/>
    <w:basedOn w:val="Normal"/>
    <w:semiHidden/>
    <w:rsid w:val="00D706F9"/>
    <w:rPr>
      <w:rFonts w:ascii="Tahoma" w:hAnsi="Tahoma" w:cs="Tahoma"/>
      <w:sz w:val="16"/>
      <w:szCs w:val="16"/>
    </w:rPr>
  </w:style>
  <w:style w:type="paragraph" w:styleId="Header">
    <w:name w:val="header"/>
    <w:basedOn w:val="Normal"/>
    <w:rsid w:val="00674CBF"/>
    <w:pPr>
      <w:tabs>
        <w:tab w:val="center" w:pos="4320"/>
        <w:tab w:val="right" w:pos="8640"/>
      </w:tabs>
    </w:pPr>
  </w:style>
  <w:style w:type="paragraph" w:styleId="Footer">
    <w:name w:val="footer"/>
    <w:basedOn w:val="Normal"/>
    <w:rsid w:val="00674CBF"/>
    <w:pPr>
      <w:tabs>
        <w:tab w:val="center" w:pos="4320"/>
        <w:tab w:val="right" w:pos="8640"/>
      </w:tabs>
    </w:pPr>
  </w:style>
  <w:style w:type="character" w:styleId="PageNumber">
    <w:name w:val="page number"/>
    <w:basedOn w:val="DefaultParagraphFont"/>
    <w:rsid w:val="00674CBF"/>
  </w:style>
  <w:style w:type="table" w:styleId="TableGrid">
    <w:name w:val="Table Grid"/>
    <w:basedOn w:val="TableNormal"/>
    <w:uiPriority w:val="59"/>
    <w:rsid w:val="00FD0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90105"/>
    <w:rPr>
      <w:sz w:val="16"/>
      <w:szCs w:val="16"/>
    </w:rPr>
  </w:style>
  <w:style w:type="paragraph" w:styleId="CommentText">
    <w:name w:val="annotation text"/>
    <w:basedOn w:val="Normal"/>
    <w:link w:val="CommentTextChar"/>
    <w:uiPriority w:val="99"/>
    <w:semiHidden/>
    <w:rsid w:val="00290105"/>
    <w:rPr>
      <w:sz w:val="20"/>
      <w:szCs w:val="20"/>
    </w:rPr>
  </w:style>
  <w:style w:type="paragraph" w:styleId="CommentSubject">
    <w:name w:val="annotation subject"/>
    <w:basedOn w:val="CommentText"/>
    <w:next w:val="CommentText"/>
    <w:semiHidden/>
    <w:rsid w:val="00290105"/>
    <w:rPr>
      <w:b/>
      <w:bCs/>
    </w:rPr>
  </w:style>
  <w:style w:type="paragraph" w:styleId="NormalWeb">
    <w:name w:val="Normal (Web)"/>
    <w:basedOn w:val="Normal"/>
    <w:rsid w:val="00870A4A"/>
    <w:pPr>
      <w:spacing w:before="96" w:after="120" w:line="360" w:lineRule="atLeast"/>
    </w:pPr>
  </w:style>
  <w:style w:type="paragraph" w:styleId="ListParagraph">
    <w:name w:val="List Paragraph"/>
    <w:basedOn w:val="Normal"/>
    <w:uiPriority w:val="34"/>
    <w:qFormat/>
    <w:rsid w:val="000510C9"/>
    <w:pPr>
      <w:ind w:left="720"/>
      <w:contextualSpacing/>
    </w:pPr>
  </w:style>
  <w:style w:type="character" w:styleId="FollowedHyperlink">
    <w:name w:val="FollowedHyperlink"/>
    <w:basedOn w:val="DefaultParagraphFont"/>
    <w:rsid w:val="00685200"/>
    <w:rPr>
      <w:color w:val="800080" w:themeColor="followedHyperlink"/>
      <w:u w:val="single"/>
    </w:rPr>
  </w:style>
  <w:style w:type="paragraph" w:styleId="Revision">
    <w:name w:val="Revision"/>
    <w:hidden/>
    <w:uiPriority w:val="99"/>
    <w:semiHidden/>
    <w:rsid w:val="004F75E3"/>
    <w:rPr>
      <w:sz w:val="24"/>
      <w:szCs w:val="24"/>
    </w:rPr>
  </w:style>
  <w:style w:type="paragraph" w:customStyle="1" w:styleId="Default">
    <w:name w:val="Default"/>
    <w:rsid w:val="00772A6C"/>
    <w:pPr>
      <w:autoSpaceDE w:val="0"/>
      <w:autoSpaceDN w:val="0"/>
      <w:adjustRightInd w:val="0"/>
    </w:pPr>
    <w:rPr>
      <w:color w:val="000000"/>
      <w:sz w:val="24"/>
      <w:szCs w:val="24"/>
    </w:rPr>
  </w:style>
  <w:style w:type="character" w:customStyle="1" w:styleId="et03">
    <w:name w:val="et03"/>
    <w:basedOn w:val="DefaultParagraphFont"/>
    <w:rsid w:val="00293BB5"/>
  </w:style>
  <w:style w:type="character" w:customStyle="1" w:styleId="CommentTextChar">
    <w:name w:val="Comment Text Char"/>
    <w:basedOn w:val="DefaultParagraphFont"/>
    <w:link w:val="CommentText"/>
    <w:uiPriority w:val="99"/>
    <w:semiHidden/>
    <w:rsid w:val="009267DB"/>
  </w:style>
  <w:style w:type="paragraph" w:customStyle="1" w:styleId="one">
    <w:name w:val="one"/>
    <w:basedOn w:val="Normal"/>
    <w:rsid w:val="00FD5790"/>
    <w:pPr>
      <w:tabs>
        <w:tab w:val="left" w:pos="360"/>
      </w:tabs>
    </w:pPr>
    <w:rPr>
      <w:rFonts w:ascii="Palatino" w:hAnsi="Palatino"/>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055191">
      <w:bodyDiv w:val="1"/>
      <w:marLeft w:val="0"/>
      <w:marRight w:val="0"/>
      <w:marTop w:val="0"/>
      <w:marBottom w:val="0"/>
      <w:divBdr>
        <w:top w:val="none" w:sz="0" w:space="0" w:color="auto"/>
        <w:left w:val="none" w:sz="0" w:space="0" w:color="auto"/>
        <w:bottom w:val="none" w:sz="0" w:space="0" w:color="auto"/>
        <w:right w:val="none" w:sz="0" w:space="0" w:color="auto"/>
      </w:divBdr>
    </w:div>
    <w:div w:id="12065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resources/criminal-history-check" TargetMode="External"/><Relationship Id="rId13" Type="http://schemas.openxmlformats.org/officeDocument/2006/relationships/hyperlink" Target="http://www.gsa.gov/portal/category/1001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mmodations@cn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line@cnsoig.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ncsonlinecourses.litmos.com/self-signup/" TargetMode="External"/><Relationship Id="rId4" Type="http://schemas.openxmlformats.org/officeDocument/2006/relationships/settings" Target="settings.xml"/><Relationship Id="rId9" Type="http://schemas.openxmlformats.org/officeDocument/2006/relationships/hyperlink" Target="https://cncsonlinecourses.litmos.com" TargetMode="External"/><Relationship Id="rId14" Type="http://schemas.openxmlformats.org/officeDocument/2006/relationships/hyperlink" Target="http://www.national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979D-2A7B-43FE-868B-92438A1E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9581</Words>
  <Characters>54223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Exhibit D</vt:lpstr>
    </vt:vector>
  </TitlesOfParts>
  <Company>Office of Executive Services</Company>
  <LinksUpToDate>false</LinksUpToDate>
  <CharactersWithSpaces>63677</CharactersWithSpaces>
  <SharedDoc>false</SharedDoc>
  <HLinks>
    <vt:vector size="18" baseType="variant">
      <vt:variant>
        <vt:i4>3801206</vt:i4>
      </vt:variant>
      <vt:variant>
        <vt:i4>6</vt:i4>
      </vt:variant>
      <vt:variant>
        <vt:i4>0</vt:i4>
      </vt:variant>
      <vt:variant>
        <vt:i4>5</vt:i4>
      </vt:variant>
      <vt:variant>
        <vt:lpwstr>http://www.nationalservice.org/</vt:lpwstr>
      </vt:variant>
      <vt:variant>
        <vt:lpwstr/>
      </vt:variant>
      <vt:variant>
        <vt:i4>3604540</vt:i4>
      </vt:variant>
      <vt:variant>
        <vt:i4>3</vt:i4>
      </vt:variant>
      <vt:variant>
        <vt:i4>0</vt:i4>
      </vt:variant>
      <vt:variant>
        <vt:i4>5</vt:i4>
      </vt:variant>
      <vt:variant>
        <vt:lpwstr>http://www.americorps.gov/</vt:lpwstr>
      </vt:variant>
      <vt:variant>
        <vt:lpwstr/>
      </vt:variant>
      <vt:variant>
        <vt:i4>1507400</vt:i4>
      </vt:variant>
      <vt:variant>
        <vt:i4>0</vt:i4>
      </vt:variant>
      <vt:variant>
        <vt:i4>0</vt:i4>
      </vt:variant>
      <vt:variant>
        <vt:i4>5</vt:i4>
      </vt:variant>
      <vt:variant>
        <vt:lpwstr>http://www.dpa.ca.gov/personnel-policies/travel/employees.htm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dc:title>
  <dc:creator>JAmalong</dc:creator>
  <cp:lastModifiedBy>Ia Moua</cp:lastModifiedBy>
  <cp:revision>6</cp:revision>
  <cp:lastPrinted>2019-06-24T15:37:00Z</cp:lastPrinted>
  <dcterms:created xsi:type="dcterms:W3CDTF">2019-06-25T23:29:00Z</dcterms:created>
  <dcterms:modified xsi:type="dcterms:W3CDTF">2019-06-26T14:10:00Z</dcterms:modified>
</cp:coreProperties>
</file>