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7A" w:rsidRPr="0080087A" w:rsidRDefault="004F2AA0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</w:sdtPr>
        <w:sdtEndPr>
          <w:rPr>
            <w:rStyle w:val="Heading3Char"/>
          </w:rPr>
        </w:sdtEndPr>
        <w:sdtContent>
          <w:r w:rsidR="005B4666">
            <w:rPr>
              <w:rStyle w:val="Heading3Char"/>
              <w:b/>
              <w:sz w:val="24"/>
              <w:szCs w:val="24"/>
            </w:rPr>
            <w:t>Example</w:t>
          </w:r>
        </w:sdtContent>
      </w:sdt>
      <w:r w:rsidR="00992295"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422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2249"/>
        <w:gridCol w:w="2249"/>
        <w:gridCol w:w="1982"/>
        <w:gridCol w:w="1800"/>
        <w:gridCol w:w="2070"/>
      </w:tblGrid>
      <w:tr w:rsidR="000405D8" w:rsidRPr="0080087A" w:rsidTr="00F729CD">
        <w:tc>
          <w:tcPr>
            <w:tcW w:w="1800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:rsidTr="00F729CD">
        <w:tc>
          <w:tcPr>
            <w:tcW w:w="1800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:rsidR="000405D8" w:rsidRPr="00496D7B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  <w:p w:rsidR="00496D7B" w:rsidRPr="00496D7B" w:rsidRDefault="00496D7B" w:rsidP="00496D7B">
            <w:pPr>
              <w:rPr>
                <w:i/>
                <w:sz w:val="18"/>
                <w:szCs w:val="18"/>
              </w:rPr>
            </w:pPr>
            <w:r w:rsidRPr="00496D7B">
              <w:rPr>
                <w:i/>
                <w:sz w:val="18"/>
                <w:szCs w:val="18"/>
              </w:rPr>
              <w:t>These are described in more detail in row 4 of PMWs and in your narrative.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405D8" w:rsidRDefault="000405D8" w:rsidP="000B3B1F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output(s)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statement, including targets</w:t>
            </w:r>
            <w:r w:rsidR="009D5BDE">
              <w:rPr>
                <w:rFonts w:ascii="Arial Narrow" w:hAnsi="Arial Narrow"/>
                <w:color w:val="FF0000"/>
                <w:sz w:val="18"/>
                <w:szCs w:val="18"/>
              </w:rPr>
              <w:t>,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from PMW Row 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  <w:r w:rsidR="0057479C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150 students will receive at least 20 hrs. of literacy tutoring’ or ‘</w:t>
            </w:r>
            <w:r w:rsidR="000B3B1F"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200 homeless people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be provided</w:t>
            </w:r>
            <w:r w:rsidR="004B3A44">
              <w:rPr>
                <w:rFonts w:ascii="Arial Narrow" w:hAnsi="Arial Narrow"/>
                <w:color w:val="FF0000"/>
                <w:sz w:val="18"/>
                <w:szCs w:val="18"/>
              </w:rPr>
              <w:t xml:space="preserve"> 5 hrs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 housing placement assistance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’)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:rsidTr="00F729CD">
        <w:tc>
          <w:tcPr>
            <w:tcW w:w="1800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070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982" w:type="dxa"/>
            <w:shd w:val="clear" w:color="auto" w:fill="DAEEF3" w:themeFill="accent5" w:themeFillTint="33"/>
          </w:tcPr>
          <w:p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B4498" w:rsidRDefault="009B4498" w:rsidP="009654C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405D8" w:rsidRDefault="000405D8" w:rsidP="002E0488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appropriate outcome(s)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statement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from PMW Row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proofErr w:type="gramStart"/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(</w:t>
            </w:r>
            <w:proofErr w:type="spellStart"/>
            <w:proofErr w:type="gram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ED5A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100 students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increase by 1 grade level’</w:t>
            </w:r>
            <w:r w:rsidR="009654C6"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B4498" w:rsidRDefault="009B449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Changes in behavior, 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>action</w:t>
            </w:r>
            <w:r>
              <w:rPr>
                <w:rFonts w:ascii="Arial Narrow" w:hAnsi="Arial Narrow"/>
                <w:i/>
                <w:sz w:val="20"/>
                <w:szCs w:val="20"/>
              </w:rPr>
              <w:t>, or status/condition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as a result</w:t>
            </w:r>
          </w:p>
          <w:p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riate outcome(s) from PMW Row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(if applicable)</w:t>
            </w:r>
          </w:p>
          <w:p w:rsidR="009654C6" w:rsidRDefault="009654C6" w:rsidP="009654C6">
            <w:r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>., ‘</w:t>
            </w:r>
            <w:r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O11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100 homeless people transitioned into safe, affordable housing’)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:rsidR="00AF1483" w:rsidRPr="00AF1483" w:rsidRDefault="00AF1483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AF1483" w:rsidRPr="00AF1483" w:rsidRDefault="00AF1483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F1483">
              <w:rPr>
                <w:rFonts w:ascii="Arial Narrow" w:hAnsi="Arial Narrow"/>
                <w:i/>
                <w:color w:val="FF0000"/>
                <w:sz w:val="18"/>
                <w:szCs w:val="18"/>
              </w:rPr>
              <w:t>These would not be measured in the grant year – they could be part of future evaluation</w:t>
            </w:r>
          </w:p>
        </w:tc>
      </w:tr>
      <w:tr w:rsidR="000405D8" w:rsidTr="00F729CD">
        <w:sdt>
          <w:sdtPr>
            <w:id w:val="755017951"/>
            <w:placeholder>
              <w:docPart w:val="02B50A193B71455DB0F9D0A1241656B6"/>
            </w:placeholder>
          </w:sdtPr>
          <w:sdtEndPr/>
          <w:sdtContent>
            <w:tc>
              <w:tcPr>
                <w:tcW w:w="1800" w:type="dxa"/>
              </w:tcPr>
              <w:p w:rsidR="00F729CD" w:rsidRDefault="00D31503" w:rsidP="00F729CD">
                <w:r>
                  <w:t>K-4</w:t>
                </w:r>
                <w:r w:rsidRPr="00D31503">
                  <w:rPr>
                    <w:vertAlign w:val="superscript"/>
                  </w:rPr>
                  <w:t>th</w:t>
                </w:r>
                <w:r>
                  <w:t xml:space="preserve"> grade students at ABC School District have some of the lowest literacy scores in the state.  School discipline referrals are 30% higher than the statewide average. The district’s </w:t>
                </w:r>
                <w:proofErr w:type="spellStart"/>
                <w:r>
                  <w:t>drop out</w:t>
                </w:r>
                <w:proofErr w:type="spellEnd"/>
                <w:r>
                  <w:t xml:space="preserve"> rate is 34% above the state average and has increased 10% since 2010.</w:t>
                </w:r>
              </w:p>
              <w:p w:rsidR="00F729CD" w:rsidRDefault="00F729CD" w:rsidP="00F729CD"/>
              <w:p w:rsidR="000405D8" w:rsidRDefault="000405D8" w:rsidP="00F729CD"/>
            </w:tc>
          </w:sdtContent>
        </w:sdt>
        <w:sdt>
          <w:sdtPr>
            <w:id w:val="-621991598"/>
            <w:placeholder>
              <w:docPart w:val="B2B84DF1ED8548DBA231705BBE1309EA"/>
            </w:placeholder>
          </w:sdtPr>
          <w:sdtEndPr/>
          <w:sdtContent>
            <w:tc>
              <w:tcPr>
                <w:tcW w:w="2070" w:type="dxa"/>
              </w:tcPr>
              <w:p w:rsidR="00D31503" w:rsidRDefault="004F2AA0" w:rsidP="00D31503">
                <w:r>
                  <w:t>36</w:t>
                </w:r>
                <w:r w:rsidR="00D31503" w:rsidRPr="008B69B1">
                  <w:t xml:space="preserve"> FT</w:t>
                </w:r>
                <w:r>
                  <w:t xml:space="preserve"> &amp; 2 HT</w:t>
                </w:r>
                <w:bookmarkStart w:id="0" w:name="_GoBack"/>
                <w:bookmarkEnd w:id="0"/>
                <w:r w:rsidR="00D31503" w:rsidRPr="008B69B1">
                  <w:t xml:space="preserve"> AmeriCorps Members</w:t>
                </w:r>
              </w:p>
              <w:p w:rsidR="00D31503" w:rsidRDefault="00D31503" w:rsidP="00D31503"/>
              <w:p w:rsidR="00D31503" w:rsidRPr="008B69B1" w:rsidRDefault="00D31503" w:rsidP="00D31503">
                <w:r w:rsidRPr="008B69B1">
                  <w:t>Match funding to support program</w:t>
                </w:r>
              </w:p>
              <w:p w:rsidR="00D31503" w:rsidRDefault="00D31503" w:rsidP="00D31503"/>
              <w:p w:rsidR="00D31503" w:rsidRDefault="00D31503" w:rsidP="00D31503">
                <w:r w:rsidRPr="008B69B1">
                  <w:t>Staffing</w:t>
                </w:r>
              </w:p>
              <w:p w:rsidR="00E900E7" w:rsidRPr="008B69B1" w:rsidRDefault="00E900E7" w:rsidP="00D31503"/>
              <w:p w:rsidR="00D31503" w:rsidRPr="008B69B1" w:rsidRDefault="006A7953" w:rsidP="00D31503">
                <w:r>
                  <w:t xml:space="preserve">8 </w:t>
                </w:r>
                <w:r w:rsidR="00D31503" w:rsidRPr="008B69B1">
                  <w:t>Partner sites</w:t>
                </w:r>
              </w:p>
              <w:p w:rsidR="00D31503" w:rsidRDefault="00D31503" w:rsidP="00D31503"/>
              <w:p w:rsidR="00D31503" w:rsidRPr="008B69B1" w:rsidRDefault="00D31503" w:rsidP="00D31503">
                <w:r w:rsidRPr="008B69B1">
                  <w:t>Community Volunteers</w:t>
                </w:r>
              </w:p>
              <w:p w:rsidR="00D31503" w:rsidRDefault="00D31503" w:rsidP="00D31503"/>
              <w:p w:rsidR="000405D8" w:rsidRDefault="000405D8" w:rsidP="00F729CD"/>
            </w:tc>
          </w:sdtContent>
        </w:sdt>
        <w:sdt>
          <w:sdtPr>
            <w:id w:val="-2065866522"/>
            <w:placeholder>
              <w:docPart w:val="0DFAC967A1C049D889B37D35E6D9B9E2"/>
            </w:placeholder>
          </w:sdtPr>
          <w:sdtEndPr/>
          <w:sdtContent>
            <w:tc>
              <w:tcPr>
                <w:tcW w:w="2249" w:type="dxa"/>
              </w:tcPr>
              <w:p w:rsidR="00D31503" w:rsidRPr="00D31503" w:rsidRDefault="00D31503" w:rsidP="00D31503">
                <w:r w:rsidRPr="00D31503">
                  <w:t>Tutor 650 K-4</w:t>
                </w:r>
                <w:r w:rsidRPr="00D31503">
                  <w:rPr>
                    <w:vertAlign w:val="superscript"/>
                  </w:rPr>
                  <w:t>th</w:t>
                </w:r>
                <w:r w:rsidRPr="00D31503">
                  <w:t xml:space="preserve"> graders </w:t>
                </w:r>
                <w:r w:rsidR="003250D2">
                  <w:t xml:space="preserve">1 </w:t>
                </w:r>
                <w:proofErr w:type="spellStart"/>
                <w:r w:rsidR="003250D2">
                  <w:t>hr</w:t>
                </w:r>
                <w:proofErr w:type="spellEnd"/>
                <w:r w:rsidR="003250D2">
                  <w:t xml:space="preserve">, </w:t>
                </w:r>
                <w:r w:rsidR="007916A8">
                  <w:t>2</w:t>
                </w:r>
                <w:r w:rsidR="003250D2">
                  <w:t>x</w:t>
                </w:r>
                <w:r w:rsidR="00815EB4">
                  <w:t xml:space="preserve">/week, </w:t>
                </w:r>
                <w:r w:rsidR="003250D2">
                  <w:t>for 3</w:t>
                </w:r>
                <w:r w:rsidR="00815EB4">
                  <w:t>0 weeks</w:t>
                </w:r>
                <w:r w:rsidR="001815AB">
                  <w:t xml:space="preserve"> (60</w:t>
                </w:r>
                <w:r w:rsidR="003250D2">
                  <w:t xml:space="preserve"> </w:t>
                </w:r>
                <w:proofErr w:type="spellStart"/>
                <w:r w:rsidR="003250D2">
                  <w:t>hrs</w:t>
                </w:r>
                <w:proofErr w:type="spellEnd"/>
                <w:r w:rsidR="003250D2">
                  <w:t>)</w:t>
                </w:r>
              </w:p>
              <w:p w:rsidR="00D31503" w:rsidRDefault="00D31503" w:rsidP="00D31503"/>
              <w:p w:rsidR="00E900E7" w:rsidRDefault="00E900E7" w:rsidP="00D31503"/>
              <w:p w:rsidR="00E900E7" w:rsidRDefault="00E900E7" w:rsidP="00D31503"/>
              <w:p w:rsidR="00E900E7" w:rsidRDefault="00E900E7" w:rsidP="00D31503"/>
              <w:p w:rsidR="00D31503" w:rsidRDefault="00D31503" w:rsidP="00D31503">
                <w:r w:rsidRPr="00D31503">
                  <w:t>Mentor 200 3</w:t>
                </w:r>
                <w:r w:rsidRPr="00D31503">
                  <w:rPr>
                    <w:vertAlign w:val="superscript"/>
                  </w:rPr>
                  <w:t>rd</w:t>
                </w:r>
                <w:r w:rsidRPr="00D31503">
                  <w:t xml:space="preserve"> &amp; 4</w:t>
                </w:r>
                <w:r w:rsidRPr="00D31503">
                  <w:rPr>
                    <w:vertAlign w:val="superscript"/>
                  </w:rPr>
                  <w:t>th</w:t>
                </w:r>
                <w:r w:rsidRPr="00D31503">
                  <w:t xml:space="preserve"> graders </w:t>
                </w:r>
                <w:r w:rsidR="00815EB4">
                  <w:t>in weekly, 1 hr. sessions for 30 weeks</w:t>
                </w:r>
                <w:r w:rsidR="003250D2">
                  <w:t xml:space="preserve"> (30 </w:t>
                </w:r>
                <w:proofErr w:type="spellStart"/>
                <w:r w:rsidR="003250D2">
                  <w:t>hrs</w:t>
                </w:r>
                <w:proofErr w:type="spellEnd"/>
                <w:r w:rsidR="003250D2">
                  <w:t>)</w:t>
                </w:r>
              </w:p>
              <w:p w:rsidR="00D31503" w:rsidRDefault="00D31503" w:rsidP="00D31503"/>
              <w:p w:rsidR="00D31503" w:rsidRDefault="00D31503" w:rsidP="00D31503"/>
              <w:p w:rsidR="004119EB" w:rsidRDefault="004119EB" w:rsidP="00D31503"/>
              <w:p w:rsidR="00D31503" w:rsidRPr="00D31503" w:rsidRDefault="00D31503" w:rsidP="00D31503">
                <w:r w:rsidRPr="00D31503">
                  <w:t>Supervise &amp; train AC Members</w:t>
                </w:r>
              </w:p>
              <w:p w:rsidR="000405D8" w:rsidRDefault="000405D8" w:rsidP="00F729CD"/>
            </w:tc>
          </w:sdtContent>
        </w:sdt>
        <w:sdt>
          <w:sdtPr>
            <w:id w:val="-1048834202"/>
            <w:placeholder>
              <w:docPart w:val="8AFD9D6C71464DC3A6E8FCFDDBA4214D"/>
            </w:placeholder>
          </w:sdtPr>
          <w:sdtEndPr/>
          <w:sdtContent>
            <w:tc>
              <w:tcPr>
                <w:tcW w:w="2249" w:type="dxa"/>
              </w:tcPr>
              <w:p w:rsidR="00D31503" w:rsidRDefault="001815AB" w:rsidP="00D31503">
                <w:r w:rsidRPr="001815AB">
                  <w:rPr>
                    <w:b/>
                  </w:rPr>
                  <w:t>ED 1A</w:t>
                </w:r>
                <w:r w:rsidRPr="00D31503">
                  <w:t xml:space="preserve"> </w:t>
                </w:r>
                <w:r>
                  <w:t xml:space="preserve">: </w:t>
                </w:r>
                <w:r w:rsidR="00D31503" w:rsidRPr="00D31503">
                  <w:t xml:space="preserve">575 students complete </w:t>
                </w:r>
                <w:r w:rsidR="003250D2">
                  <w:t>6</w:t>
                </w:r>
                <w:r w:rsidR="00D31503" w:rsidRPr="00D31503">
                  <w:t xml:space="preserve">0 </w:t>
                </w:r>
                <w:proofErr w:type="spellStart"/>
                <w:r w:rsidR="00D31503" w:rsidRPr="00D31503">
                  <w:t>hrs</w:t>
                </w:r>
                <w:proofErr w:type="spellEnd"/>
                <w:r w:rsidR="00D31503" w:rsidRPr="00D31503">
                  <w:t xml:space="preserve"> of 1:1 tutoring</w:t>
                </w:r>
              </w:p>
              <w:p w:rsidR="00D31503" w:rsidRDefault="00D31503" w:rsidP="00D31503"/>
              <w:p w:rsidR="00815EB4" w:rsidRDefault="00815EB4" w:rsidP="00D31503"/>
              <w:p w:rsidR="00E900E7" w:rsidRDefault="00E900E7" w:rsidP="00D31503"/>
              <w:p w:rsidR="00E900E7" w:rsidRPr="00D31503" w:rsidRDefault="00E900E7" w:rsidP="00D31503"/>
              <w:p w:rsidR="00D31503" w:rsidRDefault="001815AB" w:rsidP="00D31503">
                <w:r w:rsidRPr="001815AB">
                  <w:rPr>
                    <w:b/>
                  </w:rPr>
                  <w:t>ED 1A</w:t>
                </w:r>
                <w:r>
                  <w:t xml:space="preserve">: </w:t>
                </w:r>
                <w:r w:rsidR="00D31503" w:rsidRPr="00D31503">
                  <w:t xml:space="preserve">175 students complete </w:t>
                </w:r>
                <w:r w:rsidR="00451A29">
                  <w:t>30</w:t>
                </w:r>
                <w:r w:rsidR="00D31503" w:rsidRPr="00D31503">
                  <w:t xml:space="preserve"> </w:t>
                </w:r>
                <w:proofErr w:type="spellStart"/>
                <w:r w:rsidR="00D31503" w:rsidRPr="00D31503">
                  <w:t>hrs</w:t>
                </w:r>
                <w:proofErr w:type="spellEnd"/>
                <w:r w:rsidR="00D31503" w:rsidRPr="00D31503">
                  <w:t xml:space="preserve"> of mentoring</w:t>
                </w:r>
              </w:p>
              <w:p w:rsidR="00D31503" w:rsidRDefault="00D31503" w:rsidP="00D31503"/>
              <w:p w:rsidR="00D31503" w:rsidRDefault="00D31503" w:rsidP="00D31503"/>
              <w:p w:rsidR="00D31503" w:rsidRDefault="00D31503" w:rsidP="00D31503"/>
              <w:p w:rsidR="00D31503" w:rsidRDefault="00D31503" w:rsidP="00D31503"/>
              <w:p w:rsidR="00D31503" w:rsidRPr="00D31503" w:rsidRDefault="00D31503" w:rsidP="00D31503">
                <w:r w:rsidRPr="00D31503">
                  <w:t>AC Members complete</w:t>
                </w:r>
                <w:r w:rsidR="00D761E7">
                  <w:t xml:space="preserve"> a 1700 </w:t>
                </w:r>
                <w:proofErr w:type="spellStart"/>
                <w:r w:rsidR="00D761E7">
                  <w:t>hr</w:t>
                </w:r>
                <w:proofErr w:type="spellEnd"/>
                <w:r w:rsidRPr="00D31503">
                  <w:t xml:space="preserve"> service term and 100 </w:t>
                </w:r>
                <w:proofErr w:type="spellStart"/>
                <w:r w:rsidRPr="00D31503">
                  <w:t>hrs</w:t>
                </w:r>
                <w:proofErr w:type="spellEnd"/>
                <w:r w:rsidRPr="00D31503">
                  <w:t xml:space="preserve"> of training</w:t>
                </w:r>
              </w:p>
              <w:p w:rsidR="000405D8" w:rsidRDefault="000405D8" w:rsidP="00F729CD"/>
            </w:tc>
          </w:sdtContent>
        </w:sdt>
        <w:sdt>
          <w:sdtPr>
            <w:id w:val="381680368"/>
            <w:placeholder>
              <w:docPart w:val="1F75A16B90374DCB9AD10E1614A1FB36"/>
            </w:placeholder>
          </w:sdtPr>
          <w:sdtEndPr/>
          <w:sdtContent>
            <w:tc>
              <w:tcPr>
                <w:tcW w:w="1982" w:type="dxa"/>
              </w:tcPr>
              <w:p w:rsidR="00D31503" w:rsidRDefault="001815AB" w:rsidP="00D31503">
                <w:r w:rsidRPr="001815AB">
                  <w:rPr>
                    <w:b/>
                  </w:rPr>
                  <w:t>ED5A:</w:t>
                </w:r>
                <w:r>
                  <w:t xml:space="preserve"> </w:t>
                </w:r>
                <w:r w:rsidR="00D31503" w:rsidRPr="00D31503">
                  <w:t xml:space="preserve">500 students </w:t>
                </w:r>
                <w:r w:rsidR="007916A8">
                  <w:t>w/6</w:t>
                </w:r>
                <w:r w:rsidR="00A765D6">
                  <w:t xml:space="preserve">0 </w:t>
                </w:r>
                <w:proofErr w:type="spellStart"/>
                <w:r w:rsidR="00A765D6">
                  <w:t>hrs</w:t>
                </w:r>
                <w:proofErr w:type="spellEnd"/>
                <w:r w:rsidR="00A765D6">
                  <w:t xml:space="preserve"> of tutoring </w:t>
                </w:r>
                <w:r w:rsidR="00D31503" w:rsidRPr="00D31503">
                  <w:t>increase reading scores by one proficiency level</w:t>
                </w:r>
              </w:p>
              <w:p w:rsidR="00D31503" w:rsidRDefault="00D31503" w:rsidP="00D31503"/>
              <w:p w:rsidR="00D31503" w:rsidRDefault="001815AB" w:rsidP="00D31503">
                <w:r w:rsidRPr="001815AB">
                  <w:rPr>
                    <w:b/>
                  </w:rPr>
                  <w:t xml:space="preserve">ED </w:t>
                </w:r>
                <w:r w:rsidR="0083680A">
                  <w:rPr>
                    <w:b/>
                  </w:rPr>
                  <w:t>7A</w:t>
                </w:r>
                <w:r>
                  <w:t xml:space="preserve">: </w:t>
                </w:r>
                <w:r w:rsidR="00D31503" w:rsidRPr="00D31503">
                  <w:t xml:space="preserve">125 students </w:t>
                </w:r>
                <w:r w:rsidR="00A765D6">
                  <w:t>w/</w:t>
                </w:r>
                <w:r w:rsidR="006A7953">
                  <w:t>30</w:t>
                </w:r>
                <w:r w:rsidR="00A765D6">
                  <w:t xml:space="preserve"> </w:t>
                </w:r>
                <w:proofErr w:type="spellStart"/>
                <w:r w:rsidR="00A765D6">
                  <w:t>hrs</w:t>
                </w:r>
                <w:proofErr w:type="spellEnd"/>
                <w:r w:rsidR="00A765D6">
                  <w:t xml:space="preserve"> of mentoring </w:t>
                </w:r>
                <w:r w:rsidR="00245767">
                  <w:t>show a 20% reduction in disciplinary referrals</w:t>
                </w:r>
              </w:p>
              <w:p w:rsidR="00D31503" w:rsidRDefault="00D31503" w:rsidP="00D31503"/>
              <w:p w:rsidR="00D31503" w:rsidRDefault="00D31503" w:rsidP="00D31503">
                <w:r w:rsidRPr="00D31503">
                  <w:t>Members deepen commitment to service</w:t>
                </w:r>
              </w:p>
              <w:p w:rsidR="00D31503" w:rsidRPr="00D31503" w:rsidRDefault="00D31503" w:rsidP="00D31503"/>
              <w:p w:rsidR="000405D8" w:rsidRDefault="00D31503" w:rsidP="00E900E7">
                <w:r w:rsidRPr="00D31503">
                  <w:t>Members earn Segal Education award</w:t>
                </w:r>
              </w:p>
            </w:tc>
          </w:sdtContent>
        </w:sdt>
        <w:tc>
          <w:tcPr>
            <w:tcW w:w="1800" w:type="dxa"/>
          </w:tcPr>
          <w:p w:rsidR="00D31503" w:rsidRDefault="00D31503" w:rsidP="00D31503">
            <w:r w:rsidRPr="00D31503">
              <w:t xml:space="preserve">Students participate in class discussions to a greater degree </w:t>
            </w:r>
          </w:p>
          <w:p w:rsidR="00D31503" w:rsidRPr="00D31503" w:rsidRDefault="00D31503" w:rsidP="00D31503"/>
          <w:p w:rsidR="00D31503" w:rsidRDefault="00D31503" w:rsidP="00D31503">
            <w:r w:rsidRPr="00D31503">
              <w:t>Teachers report students are more focused in class</w:t>
            </w:r>
          </w:p>
          <w:p w:rsidR="00D31503" w:rsidRPr="00D31503" w:rsidRDefault="00D31503" w:rsidP="00D31503"/>
          <w:p w:rsidR="00D31503" w:rsidRDefault="00D31503" w:rsidP="00D31503">
            <w:r w:rsidRPr="00D31503">
              <w:t>Grades improve in multiple subjects</w:t>
            </w:r>
          </w:p>
          <w:p w:rsidR="00D31503" w:rsidRDefault="00D31503" w:rsidP="00D31503"/>
          <w:p w:rsidR="000405D8" w:rsidRDefault="00D31503" w:rsidP="00E900E7">
            <w:r w:rsidRPr="00D31503">
              <w:t>Members have reduced debt burden</w:t>
            </w:r>
          </w:p>
        </w:tc>
        <w:tc>
          <w:tcPr>
            <w:tcW w:w="2070" w:type="dxa"/>
          </w:tcPr>
          <w:sdt>
            <w:sdtPr>
              <w:id w:val="90204"/>
              <w:placeholder>
                <w:docPart w:val="958034495CEF4F0B948023AC3FF88B73"/>
              </w:placeholder>
            </w:sdtPr>
            <w:sdtEndPr/>
            <w:sdtContent>
              <w:p w:rsidR="00D31503" w:rsidRDefault="00D31503" w:rsidP="00D31503">
                <w:r w:rsidRPr="00D31503">
                  <w:t>Students are ready for middle school by end of grade 6</w:t>
                </w:r>
              </w:p>
              <w:p w:rsidR="00D31503" w:rsidRDefault="00D31503" w:rsidP="00D31503"/>
              <w:p w:rsidR="00D31503" w:rsidRDefault="00D31503" w:rsidP="00D31503"/>
              <w:p w:rsidR="00D31503" w:rsidRPr="00D31503" w:rsidRDefault="00D31503" w:rsidP="00D31503"/>
              <w:p w:rsidR="00D31503" w:rsidRDefault="00D31503" w:rsidP="00D31503">
                <w:r w:rsidRPr="00D31503">
                  <w:t>Students believe they can complete high school and college</w:t>
                </w:r>
              </w:p>
              <w:p w:rsidR="00D31503" w:rsidRDefault="00D31503" w:rsidP="00D31503"/>
              <w:p w:rsidR="00D31503" w:rsidRDefault="00D31503" w:rsidP="00D31503"/>
              <w:p w:rsidR="00D31503" w:rsidRDefault="00D31503" w:rsidP="00D31503"/>
              <w:p w:rsidR="00D31503" w:rsidRDefault="00D31503" w:rsidP="00D31503"/>
              <w:p w:rsidR="00E900E7" w:rsidRDefault="00E900E7" w:rsidP="00D31503"/>
              <w:p w:rsidR="00D31503" w:rsidRPr="00D31503" w:rsidRDefault="00D31503" w:rsidP="00D31503">
                <w:r w:rsidRPr="00D31503">
                  <w:t xml:space="preserve">Members stay active as change agents  </w:t>
                </w:r>
              </w:p>
              <w:p w:rsidR="00F729CD" w:rsidRDefault="00F729CD" w:rsidP="00F729CD"/>
              <w:p w:rsidR="000405D8" w:rsidRDefault="004F2AA0" w:rsidP="00F729CD"/>
            </w:sdtContent>
          </w:sdt>
        </w:tc>
      </w:tr>
    </w:tbl>
    <w:p w:rsidR="00DE7F52" w:rsidRDefault="00DE7F52" w:rsidP="00F729CD">
      <w:pPr>
        <w:spacing w:after="0"/>
        <w:contextualSpacing/>
      </w:pPr>
    </w:p>
    <w:sectPr w:rsidR="00DE7F52" w:rsidSect="0080087A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5E" w:rsidRPr="000B225E" w:rsidRDefault="00F729CD" w:rsidP="000B225E">
    <w:pPr>
      <w:spacing w:after="0"/>
      <w:contextualSpacing/>
      <w:rPr>
        <w:rFonts w:ascii="Arial Narrow" w:hAnsi="Arial Narrow"/>
        <w:sz w:val="18"/>
        <w:szCs w:val="18"/>
      </w:rPr>
    </w:pP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**The dosage of the intervention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>is from row 4 of PMWs</w:t>
    </w: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: frequency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x </w:t>
    </w:r>
    <w:r w:rsidRPr="0080087A">
      <w:rPr>
        <w:rFonts w:ascii="Arial Narrow" w:hAnsi="Arial Narrow"/>
        <w:sz w:val="18"/>
        <w:szCs w:val="18"/>
      </w:rPr>
      <w:t>intensity of service (length of each session)</w:t>
    </w:r>
    <w:r>
      <w:rPr>
        <w:rFonts w:ascii="Arial Narrow" w:hAnsi="Arial Narrow"/>
        <w:sz w:val="18"/>
        <w:szCs w:val="18"/>
      </w:rPr>
      <w:t xml:space="preserve"> x duration (</w:t>
    </w:r>
    <w:proofErr w:type="spellStart"/>
    <w:r>
      <w:rPr>
        <w:rFonts w:ascii="Arial Narrow" w:hAnsi="Arial Narrow"/>
        <w:sz w:val="18"/>
        <w:szCs w:val="18"/>
      </w:rPr>
      <w:t>ie</w:t>
    </w:r>
    <w:proofErr w:type="spellEnd"/>
    <w:r>
      <w:rPr>
        <w:rFonts w:ascii="Arial Narrow" w:hAnsi="Arial Narrow"/>
        <w:sz w:val="18"/>
        <w:szCs w:val="18"/>
      </w:rPr>
      <w:t xml:space="preserve">. </w:t>
    </w:r>
    <w:r w:rsidR="007916A8">
      <w:rPr>
        <w:rFonts w:ascii="Arial Narrow" w:hAnsi="Arial Narrow"/>
        <w:sz w:val="18"/>
        <w:szCs w:val="18"/>
      </w:rPr>
      <w:t xml:space="preserve">1 </w:t>
    </w:r>
    <w:proofErr w:type="spellStart"/>
    <w:r w:rsidR="007916A8">
      <w:rPr>
        <w:rFonts w:ascii="Arial Narrow" w:hAnsi="Arial Narrow"/>
        <w:sz w:val="18"/>
        <w:szCs w:val="18"/>
      </w:rPr>
      <w:t>hr</w:t>
    </w:r>
    <w:proofErr w:type="spellEnd"/>
    <w:r w:rsidR="007916A8">
      <w:rPr>
        <w:rFonts w:ascii="Arial Narrow" w:hAnsi="Arial Narrow"/>
        <w:sz w:val="18"/>
        <w:szCs w:val="18"/>
      </w:rPr>
      <w:t xml:space="preserve"> x 2</w:t>
    </w:r>
    <w:r w:rsidR="003250D2">
      <w:rPr>
        <w:rFonts w:ascii="Arial Narrow" w:hAnsi="Arial Narrow"/>
        <w:sz w:val="18"/>
        <w:szCs w:val="18"/>
      </w:rPr>
      <w:t xml:space="preserve"> times per week x 30 weeks = 6</w:t>
    </w:r>
    <w:r>
      <w:rPr>
        <w:rFonts w:ascii="Arial Narrow" w:hAnsi="Arial Narrow"/>
        <w:sz w:val="18"/>
        <w:szCs w:val="18"/>
      </w:rPr>
      <w:t xml:space="preserve">0 </w:t>
    </w:r>
    <w:proofErr w:type="spellStart"/>
    <w:r>
      <w:rPr>
        <w:rFonts w:ascii="Arial Narrow" w:hAnsi="Arial Narrow"/>
        <w:sz w:val="18"/>
        <w:szCs w:val="18"/>
      </w:rPr>
      <w:t>hrs</w:t>
    </w:r>
    <w:proofErr w:type="spellEnd"/>
    <w:r>
      <w:rPr>
        <w:rFonts w:ascii="Arial Narrow" w:hAnsi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A"/>
    <w:rsid w:val="000405D8"/>
    <w:rsid w:val="000B225E"/>
    <w:rsid w:val="000B3B1F"/>
    <w:rsid w:val="000D21F1"/>
    <w:rsid w:val="000D3615"/>
    <w:rsid w:val="001815AB"/>
    <w:rsid w:val="0020444D"/>
    <w:rsid w:val="00245767"/>
    <w:rsid w:val="00285865"/>
    <w:rsid w:val="00296772"/>
    <w:rsid w:val="002A703E"/>
    <w:rsid w:val="002E0488"/>
    <w:rsid w:val="003250D2"/>
    <w:rsid w:val="004119EB"/>
    <w:rsid w:val="00451A29"/>
    <w:rsid w:val="00496D7B"/>
    <w:rsid w:val="004B3A44"/>
    <w:rsid w:val="004F2AA0"/>
    <w:rsid w:val="0057479C"/>
    <w:rsid w:val="005B4666"/>
    <w:rsid w:val="006028BC"/>
    <w:rsid w:val="006A7953"/>
    <w:rsid w:val="00765464"/>
    <w:rsid w:val="007916A8"/>
    <w:rsid w:val="007B7C32"/>
    <w:rsid w:val="0080087A"/>
    <w:rsid w:val="00815EB4"/>
    <w:rsid w:val="0083680A"/>
    <w:rsid w:val="008B69B1"/>
    <w:rsid w:val="008E5320"/>
    <w:rsid w:val="009654C6"/>
    <w:rsid w:val="00984AF7"/>
    <w:rsid w:val="00992295"/>
    <w:rsid w:val="009B4498"/>
    <w:rsid w:val="009D5BDE"/>
    <w:rsid w:val="00A765D6"/>
    <w:rsid w:val="00AF1483"/>
    <w:rsid w:val="00D166D4"/>
    <w:rsid w:val="00D31503"/>
    <w:rsid w:val="00D761E7"/>
    <w:rsid w:val="00DE7F52"/>
    <w:rsid w:val="00E04E5F"/>
    <w:rsid w:val="00E900E7"/>
    <w:rsid w:val="00F356DF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429D30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E46E7A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5"/>
    <w:rsid w:val="00300F60"/>
    <w:rsid w:val="008E5085"/>
    <w:rsid w:val="00CE29DF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paragraph" w:customStyle="1" w:styleId="02B50A193B71455DB0F9D0A1241656B6">
    <w:name w:val="02B50A193B71455DB0F9D0A1241656B6"/>
    <w:rsid w:val="008E5085"/>
    <w:pPr>
      <w:spacing w:after="200" w:line="276" w:lineRule="auto"/>
    </w:pPr>
    <w:rPr>
      <w:rFonts w:eastAsiaTheme="minorHAnsi"/>
    </w:rPr>
  </w:style>
  <w:style w:type="paragraph" w:customStyle="1" w:styleId="B2B84DF1ED8548DBA231705BBE1309EA">
    <w:name w:val="B2B84DF1ED8548DBA231705BBE1309EA"/>
    <w:rsid w:val="008E5085"/>
    <w:pPr>
      <w:spacing w:after="200" w:line="276" w:lineRule="auto"/>
    </w:pPr>
    <w:rPr>
      <w:rFonts w:eastAsiaTheme="minorHAnsi"/>
    </w:rPr>
  </w:style>
  <w:style w:type="paragraph" w:customStyle="1" w:styleId="0DFAC967A1C049D889B37D35E6D9B9E2">
    <w:name w:val="0DFAC967A1C049D889B37D35E6D9B9E2"/>
    <w:rsid w:val="008E5085"/>
    <w:pPr>
      <w:spacing w:after="200" w:line="276" w:lineRule="auto"/>
    </w:pPr>
    <w:rPr>
      <w:rFonts w:eastAsiaTheme="minorHAnsi"/>
    </w:rPr>
  </w:style>
  <w:style w:type="paragraph" w:customStyle="1" w:styleId="8AFD9D6C71464DC3A6E8FCFDDBA4214D">
    <w:name w:val="8AFD9D6C71464DC3A6E8FCFDDBA4214D"/>
    <w:rsid w:val="008E5085"/>
    <w:pPr>
      <w:spacing w:after="200" w:line="276" w:lineRule="auto"/>
    </w:pPr>
    <w:rPr>
      <w:rFonts w:eastAsiaTheme="minorHAnsi"/>
    </w:rPr>
  </w:style>
  <w:style w:type="paragraph" w:customStyle="1" w:styleId="1F75A16B90374DCB9AD10E1614A1FB36">
    <w:name w:val="1F75A16B90374DCB9AD10E1614A1FB36"/>
    <w:rsid w:val="008E5085"/>
    <w:pPr>
      <w:spacing w:after="200" w:line="276" w:lineRule="auto"/>
    </w:pPr>
    <w:rPr>
      <w:rFonts w:eastAsiaTheme="minorHAnsi"/>
    </w:rPr>
  </w:style>
  <w:style w:type="paragraph" w:customStyle="1" w:styleId="ED373D3D33EA4F59ABB48A2DD1ACAD94">
    <w:name w:val="ED373D3D33EA4F59ABB48A2DD1ACAD94"/>
    <w:rsid w:val="008E5085"/>
    <w:pPr>
      <w:spacing w:after="200" w:line="276" w:lineRule="auto"/>
    </w:pPr>
    <w:rPr>
      <w:rFonts w:eastAsiaTheme="minorHAnsi"/>
    </w:rPr>
  </w:style>
  <w:style w:type="paragraph" w:customStyle="1" w:styleId="958034495CEF4F0B948023AC3FF88B73">
    <w:name w:val="958034495CEF4F0B948023AC3FF88B73"/>
    <w:rsid w:val="008E5085"/>
    <w:pPr>
      <w:spacing w:after="200" w:line="276" w:lineRule="auto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  <w:style w:type="paragraph" w:customStyle="1" w:styleId="36FC748D420F4FFD89251BE67BB2020E">
    <w:name w:val="36FC748D420F4FFD89251BE67BB2020E"/>
    <w:rsid w:val="00CE2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8075-293B-49FA-A1BA-12F99B3B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15</cp:revision>
  <cp:lastPrinted>2019-04-22T21:27:00Z</cp:lastPrinted>
  <dcterms:created xsi:type="dcterms:W3CDTF">2019-04-22T21:15:00Z</dcterms:created>
  <dcterms:modified xsi:type="dcterms:W3CDTF">2019-09-30T17:19:00Z</dcterms:modified>
</cp:coreProperties>
</file>